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EE" w:rsidRDefault="00A125EE" w:rsidP="006A1949">
      <w:pPr>
        <w:pStyle w:val="rozdzial"/>
        <w:spacing w:after="120"/>
        <w:ind w:left="0" w:firstLine="0"/>
      </w:pPr>
      <w:r w:rsidRPr="0080186D">
        <w:t>Przedmioto</w:t>
      </w:r>
      <w:r w:rsidR="00CE7BB3">
        <w:t xml:space="preserve">we zasady oceniania </w:t>
      </w:r>
    </w:p>
    <w:p w:rsidR="00CE7BB3" w:rsidRPr="000D2D4B" w:rsidRDefault="00CE7BB3" w:rsidP="00CE7BB3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0D2D4B">
        <w:rPr>
          <w:rFonts w:ascii="Arial" w:eastAsia="Times New Roman" w:hAnsi="Arial" w:cs="Arial"/>
          <w:b/>
          <w:sz w:val="30"/>
          <w:szCs w:val="30"/>
        </w:rPr>
        <w:t>Wymagania e</w:t>
      </w:r>
      <w:r>
        <w:rPr>
          <w:rFonts w:ascii="Arial" w:eastAsia="Times New Roman" w:hAnsi="Arial" w:cs="Arial"/>
          <w:b/>
          <w:sz w:val="30"/>
          <w:szCs w:val="30"/>
        </w:rPr>
        <w:t xml:space="preserve">dukacyjne z fizyki </w:t>
      </w:r>
    </w:p>
    <w:p w:rsidR="00CE7BB3" w:rsidRPr="000D2D4B" w:rsidRDefault="00CE7BB3" w:rsidP="00CE7BB3">
      <w:pPr>
        <w:spacing w:before="240"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W klasie VII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 obowiązuje podręcznik</w:t>
      </w:r>
      <w:r w:rsidRPr="0006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: ,,</w:t>
      </w:r>
      <w:r w:rsidRPr="000600D9">
        <w:rPr>
          <w:rFonts w:ascii="Times New Roman" w:eastAsia="Times New Roman" w:hAnsi="Times New Roman" w:cs="Times New Roman"/>
          <w:sz w:val="24"/>
          <w:szCs w:val="24"/>
        </w:rPr>
        <w:t>Spotkania z fizyką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0600D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odręcznik </w:t>
      </w:r>
      <w:r w:rsidRPr="000600D9">
        <w:rPr>
          <w:rFonts w:ascii="Times New Roman" w:eastAsia="Times New Roman" w:hAnsi="Times New Roman" w:cs="Times New Roman"/>
          <w:sz w:val="24"/>
          <w:szCs w:val="24"/>
        </w:rPr>
        <w:t>dla klasy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ósmej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 szkoły podstawowej </w:t>
      </w:r>
      <w:r>
        <w:rPr>
          <w:rFonts w:ascii="Times New Roman" w:eastAsia="Times New Roman" w:hAnsi="Times New Roman" w:cs="Times New Roman"/>
          <w:sz w:val="24"/>
          <w:szCs w:val="24"/>
        </w:rPr>
        <w:t>wyd. Nowa Era.</w:t>
      </w:r>
    </w:p>
    <w:p w:rsidR="00CE7BB3" w:rsidRPr="000D2D4B" w:rsidRDefault="00CE7BB3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Pr="0006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uczący: </w:t>
      </w:r>
      <w:r w:rsidRPr="000600D9">
        <w:rPr>
          <w:rFonts w:ascii="Times New Roman" w:eastAsia="Times New Roman" w:hAnsi="Times New Roman" w:cs="Times New Roman"/>
          <w:sz w:val="24"/>
          <w:szCs w:val="24"/>
        </w:rPr>
        <w:t>Beata Walczak</w:t>
      </w:r>
    </w:p>
    <w:p w:rsidR="00CE7BB3" w:rsidRPr="000D2D4B" w:rsidRDefault="00CE7BB3" w:rsidP="00CE7BB3">
      <w:pPr>
        <w:spacing w:before="120" w:after="12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Przedmiotem oceniania z fizyki są:</w:t>
      </w:r>
    </w:p>
    <w:p w:rsidR="00CE7BB3" w:rsidRPr="000D2D4B" w:rsidRDefault="00CE7BB3" w:rsidP="00CE7BB3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-wiadomości,</w:t>
      </w:r>
    </w:p>
    <w:p w:rsidR="00CE7BB3" w:rsidRPr="000D2D4B" w:rsidRDefault="00CE7BB3" w:rsidP="00CE7BB3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-umiejętności</w:t>
      </w:r>
    </w:p>
    <w:p w:rsidR="00CE7BB3" w:rsidRPr="000D2D4B" w:rsidRDefault="00CE7BB3" w:rsidP="00CE7BB3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-postawa ucznia i jego aktywność</w:t>
      </w:r>
    </w:p>
    <w:p w:rsidR="00CE7BB3" w:rsidRPr="000D2D4B" w:rsidRDefault="00CE7BB3" w:rsidP="00CE7BB3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Cele oceniania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BB3" w:rsidRPr="000D2D4B" w:rsidRDefault="00CE7BB3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Zapoznanie uczniów z ich osiągnięciami edukacyjnymi i postępami w nauce.</w:t>
      </w:r>
    </w:p>
    <w:p w:rsidR="00CE7BB3" w:rsidRPr="000D2D4B" w:rsidRDefault="00CE7BB3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Pomoc uczniowi w samodzielnym planowaniu swojego rozwoju.</w:t>
      </w:r>
    </w:p>
    <w:p w:rsidR="00CE7BB3" w:rsidRPr="000D2D4B" w:rsidRDefault="00CE7BB3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Motywowanie ucznia do dalszej pracy.</w:t>
      </w:r>
    </w:p>
    <w:p w:rsidR="00CE7BB3" w:rsidRPr="000D2D4B" w:rsidRDefault="00CE7BB3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Dostarczanie rodzicom, opiekunom i nauczycielom informacji o postępach, trudnościach i specjalnych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uzdolnieniach ucznia.</w:t>
      </w:r>
    </w:p>
    <w:p w:rsidR="00D9138D" w:rsidRDefault="00D9138D" w:rsidP="00CE7B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BB3" w:rsidRPr="000D2D4B" w:rsidRDefault="00CE7BB3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1.Ocenianie z fizyki obejmuje</w:t>
      </w:r>
      <w:r w:rsidRPr="0006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ocenę wiadomości i umiejętności wynikających z programu nauczania oraz postawy ucznia na lekcji.</w:t>
      </w:r>
    </w:p>
    <w:p w:rsidR="00D9138D" w:rsidRDefault="00D9138D" w:rsidP="00CE7B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BB3" w:rsidRPr="000D2D4B" w:rsidRDefault="00CE7BB3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2.Ocenie podlegają następujące umiejętności i wiadomości:</w:t>
      </w:r>
    </w:p>
    <w:p w:rsidR="00CE7BB3" w:rsidRPr="000D2D4B" w:rsidRDefault="00CE7BB3" w:rsidP="00D9138D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Znajomość pojęć oraz praw i zasad fizycznych.</w:t>
      </w:r>
    </w:p>
    <w:p w:rsidR="00CE7BB3" w:rsidRPr="000D2D4B" w:rsidRDefault="00CE7BB3" w:rsidP="00D9138D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Opisywanie, dokonywanie analizy i syntezy zjawisk fizycznych.</w:t>
      </w:r>
    </w:p>
    <w:p w:rsidR="00CE7BB3" w:rsidRPr="000D2D4B" w:rsidRDefault="00CE7BB3" w:rsidP="00D9138D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Rozwiązywanie zadań problemowych (teoretycznych lub praktycznych) z wykorzystaniem znanych praw i zasad.</w:t>
      </w:r>
    </w:p>
    <w:p w:rsidR="00CE7BB3" w:rsidRPr="000D2D4B" w:rsidRDefault="00CE7BB3" w:rsidP="00D9138D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Rozwiązywanie zadań rachunkowych, a w tym:</w:t>
      </w:r>
    </w:p>
    <w:p w:rsidR="00CE7BB3" w:rsidRPr="000D2D4B" w:rsidRDefault="00CE7BB3" w:rsidP="00CE7BB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dokonanie analizy zadania,</w:t>
      </w:r>
    </w:p>
    <w:p w:rsidR="00CE7BB3" w:rsidRPr="000D2D4B" w:rsidRDefault="00CE7BB3" w:rsidP="00CE7BB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tworzenie planu rozwiązania zadania,</w:t>
      </w:r>
    </w:p>
    <w:p w:rsidR="00CE7BB3" w:rsidRPr="000D2D4B" w:rsidRDefault="00CE7BB3" w:rsidP="00CE7BB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znajomość wzorów,</w:t>
      </w:r>
    </w:p>
    <w:p w:rsidR="00CE7BB3" w:rsidRPr="000D2D4B" w:rsidRDefault="00CE7BB3" w:rsidP="00CE7BB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znajomość wielkości fizycznych i ich jednostek,</w:t>
      </w:r>
    </w:p>
    <w:p w:rsidR="00CE7BB3" w:rsidRPr="000D2D4B" w:rsidRDefault="00CE7BB3" w:rsidP="00CE7BB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-przekształcanie wzorów,</w:t>
      </w:r>
    </w:p>
    <w:p w:rsidR="00CE7BB3" w:rsidRPr="000D2D4B" w:rsidRDefault="00CE7BB3" w:rsidP="00CE7BB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-wykonywanie obliczeń na liczbach i jednostkach,</w:t>
      </w:r>
    </w:p>
    <w:p w:rsidR="00CE7BB3" w:rsidRPr="000D2D4B" w:rsidRDefault="00CE7BB3" w:rsidP="00CE7BB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analizę otrzymanego wyniku,</w:t>
      </w:r>
    </w:p>
    <w:p w:rsidR="00CE7BB3" w:rsidRPr="000D2D4B" w:rsidRDefault="00CE7BB3" w:rsidP="00CE7BB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sformułowanie odpowiedzi.</w:t>
      </w:r>
    </w:p>
    <w:p w:rsidR="00CE7BB3" w:rsidRPr="000D2D4B" w:rsidRDefault="00CE7BB3" w:rsidP="00D9138D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Posługiwanie się językiem przedmiotu.</w:t>
      </w:r>
    </w:p>
    <w:p w:rsidR="00CE7BB3" w:rsidRPr="000D2D4B" w:rsidRDefault="00CE7BB3" w:rsidP="00D9138D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Planowanie i przeprowadzanie doświadczenia. Analizowanie wyników,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przedstawianie wyników w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tabelce lub na wykresie, wyciąganie wniosków, wskazywanie źródła błędów.</w:t>
      </w:r>
    </w:p>
    <w:p w:rsidR="00CE7BB3" w:rsidRPr="000D2D4B" w:rsidRDefault="00CE7BB3" w:rsidP="00D9138D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Odczytywanie oraz przedstawianie informacji za pomocą tabeli, wykresu, rysunku, schematu.</w:t>
      </w:r>
    </w:p>
    <w:p w:rsidR="00CE7BB3" w:rsidRPr="000D2D4B" w:rsidRDefault="00CE7BB3" w:rsidP="00D9138D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Wykorzystywanie wiadomości i umiejętności „fizycznych” w praktyce.</w:t>
      </w:r>
    </w:p>
    <w:p w:rsidR="00CE7BB3" w:rsidRDefault="00CE7BB3" w:rsidP="00D9138D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Systematyczne i staranne pro</w:t>
      </w:r>
      <w:r>
        <w:rPr>
          <w:rFonts w:ascii="Times New Roman" w:eastAsia="Times New Roman" w:hAnsi="Times New Roman" w:cs="Times New Roman"/>
          <w:sz w:val="24"/>
          <w:szCs w:val="24"/>
        </w:rPr>
        <w:t>wadzenie zeszytu przedmiotowego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38D" w:rsidRPr="000D2D4B" w:rsidRDefault="00D9138D" w:rsidP="00D9138D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CE7BB3" w:rsidRPr="00D9138D" w:rsidRDefault="00D9138D" w:rsidP="00D913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E7BB3" w:rsidRPr="00D9138D">
        <w:rPr>
          <w:rFonts w:ascii="Times New Roman" w:eastAsia="Times New Roman" w:hAnsi="Times New Roman" w:cs="Times New Roman"/>
          <w:sz w:val="24"/>
          <w:szCs w:val="24"/>
        </w:rPr>
        <w:t>Wykaz umiejętności i wiadomości przedstawiany jest na początku roku szkolnego.</w:t>
      </w:r>
    </w:p>
    <w:p w:rsidR="00D9138D" w:rsidRDefault="00D9138D" w:rsidP="00D913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BB3" w:rsidRPr="00D9138D" w:rsidRDefault="00D9138D" w:rsidP="00D913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E7BB3" w:rsidRPr="00D9138D">
        <w:rPr>
          <w:rFonts w:ascii="Times New Roman" w:eastAsia="Times New Roman" w:hAnsi="Times New Roman" w:cs="Times New Roman"/>
          <w:sz w:val="24"/>
          <w:szCs w:val="24"/>
        </w:rPr>
        <w:t xml:space="preserve">Uczeń winien starać się o systematyczne uzyskiwanie co najmniej 3 ocen w semestrze. </w:t>
      </w:r>
    </w:p>
    <w:p w:rsidR="00D9138D" w:rsidRDefault="00D9138D" w:rsidP="00D913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BB3" w:rsidRPr="00D9138D" w:rsidRDefault="00D9138D" w:rsidP="00D913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E7BB3" w:rsidRPr="00D9138D">
        <w:rPr>
          <w:rFonts w:ascii="Times New Roman" w:eastAsia="Times New Roman" w:hAnsi="Times New Roman" w:cs="Times New Roman"/>
          <w:sz w:val="24"/>
          <w:szCs w:val="24"/>
        </w:rPr>
        <w:t>Skala ocen zawiera stopnie od 1 do 6.</w:t>
      </w:r>
    </w:p>
    <w:p w:rsidR="00CE7BB3" w:rsidRPr="00D9138D" w:rsidRDefault="00CE7BB3" w:rsidP="00D9138D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9138D">
        <w:rPr>
          <w:rFonts w:ascii="Times New Roman" w:eastAsia="Times New Roman" w:hAnsi="Times New Roman" w:cs="Times New Roman"/>
          <w:sz w:val="24"/>
          <w:szCs w:val="24"/>
        </w:rPr>
        <w:t>Ocenie podlegają następujące formy aktywności ucznia :</w:t>
      </w:r>
    </w:p>
    <w:p w:rsidR="00CE7BB3" w:rsidRPr="000D2D4B" w:rsidRDefault="00CE7BB3" w:rsidP="00CE7BB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wypowiedzi ustne </w:t>
      </w:r>
    </w:p>
    <w:p w:rsidR="00CE7BB3" w:rsidRPr="000D2D4B" w:rsidRDefault="00CE7BB3" w:rsidP="00CE7BB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wypowiedzi pisemne:</w:t>
      </w:r>
    </w:p>
    <w:p w:rsidR="00CE7BB3" w:rsidRPr="000D2D4B" w:rsidRDefault="00CE7BB3" w:rsidP="00CE7BB3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„kartkówki” </w:t>
      </w:r>
      <w:r>
        <w:rPr>
          <w:rFonts w:ascii="Times New Roman" w:eastAsia="Times New Roman" w:hAnsi="Times New Roman" w:cs="Times New Roman"/>
          <w:sz w:val="24"/>
          <w:szCs w:val="24"/>
        </w:rPr>
        <w:t>– prace pisemne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 polegające na sprawdzeniu opanowania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umiejętności i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wiadomości z 1-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lekcji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poprzednich,</w:t>
      </w:r>
    </w:p>
    <w:p w:rsidR="00CE7BB3" w:rsidRPr="000D2D4B" w:rsidRDefault="00CE7BB3" w:rsidP="00CE7BB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sprawdziany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( po zakończeniu działu)</w:t>
      </w:r>
    </w:p>
    <w:p w:rsidR="00CE7BB3" w:rsidRDefault="00CE7BB3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D9138D"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 pisemnych przyjmuje się skalę punktową przeliczaną na oceny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cyfrowe wg. kryteriów: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BB3" w:rsidRPr="000D2D4B" w:rsidRDefault="00CE7BB3" w:rsidP="00842049">
      <w:pPr>
        <w:ind w:left="708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celujący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98% -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100% </w:t>
      </w:r>
    </w:p>
    <w:p w:rsidR="00CE7BB3" w:rsidRPr="000D2D4B" w:rsidRDefault="00CE7BB3" w:rsidP="00842049">
      <w:pPr>
        <w:ind w:left="708"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bardzo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dobry </w:t>
      </w:r>
      <w:r>
        <w:rPr>
          <w:rFonts w:ascii="Times New Roman" w:eastAsia="Times New Roman" w:hAnsi="Times New Roman" w:cs="Times New Roman"/>
          <w:sz w:val="24"/>
          <w:szCs w:val="24"/>
        </w:rPr>
        <w:t>– 91% - 97%</w:t>
      </w:r>
    </w:p>
    <w:p w:rsidR="00CE7BB3" w:rsidRDefault="00CE7BB3" w:rsidP="00842049">
      <w:pPr>
        <w:ind w:left="708"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dobry –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5% - 90%</w:t>
      </w:r>
    </w:p>
    <w:p w:rsidR="00CE7BB3" w:rsidRPr="000D2D4B" w:rsidRDefault="00CE7BB3" w:rsidP="00842049">
      <w:pPr>
        <w:ind w:left="708"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dostateczny – 51% - 74%</w:t>
      </w:r>
    </w:p>
    <w:p w:rsidR="00CE7BB3" w:rsidRPr="000D2D4B" w:rsidRDefault="00CE7BB3" w:rsidP="00842049">
      <w:pPr>
        <w:ind w:left="708"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dopuszczający – 35% -50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CE7BB3" w:rsidRPr="000D2D4B" w:rsidRDefault="00CE7BB3" w:rsidP="00842049">
      <w:pPr>
        <w:ind w:left="708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niedostateczny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CE7BB3" w:rsidRPr="000D2D4B" w:rsidRDefault="00CE7BB3" w:rsidP="00842049">
      <w:pPr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aktywność na lekcji, czyli zaangażowanie w tok lekcji, udział w dyskusji,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wypowiedzi w trakcie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rozwiązywania problemów,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praca w grupach</w:t>
      </w:r>
    </w:p>
    <w:p w:rsidR="00CE7BB3" w:rsidRPr="000D2D4B" w:rsidRDefault="00CE7BB3" w:rsidP="00842049">
      <w:pPr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prace domowe :</w:t>
      </w:r>
    </w:p>
    <w:p w:rsidR="00CE7BB3" w:rsidRPr="000D2D4B" w:rsidRDefault="00CE7BB3" w:rsidP="00842049">
      <w:pPr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1) krótkoterminowe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z lekcji na lekcję,</w:t>
      </w:r>
    </w:p>
    <w:p w:rsidR="00CE7BB3" w:rsidRDefault="00CE7BB3" w:rsidP="00842049">
      <w:pPr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długoterminowe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wykonanie: referatu, opracowania, projektu, pomocy dydaktycznej,</w:t>
      </w:r>
    </w:p>
    <w:p w:rsidR="00842049" w:rsidRPr="000D2D4B" w:rsidRDefault="00842049" w:rsidP="00842049">
      <w:pPr>
        <w:ind w:firstLine="1276"/>
        <w:rPr>
          <w:rFonts w:ascii="Times New Roman" w:eastAsia="Times New Roman" w:hAnsi="Times New Roman" w:cs="Times New Roman"/>
          <w:sz w:val="24"/>
          <w:szCs w:val="24"/>
        </w:rPr>
      </w:pPr>
    </w:p>
    <w:p w:rsidR="00CE7BB3" w:rsidRPr="000D2D4B" w:rsidRDefault="00842049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Sprawdziany są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zapowiadane, co najmniej z tygodniowym wyprzedzeniem i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podany 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jest zakres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sprawdzanych umiejętności i wiadomości. Uczeń nieobecny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na sprawdzianie musi go napisać w terminie uzgodnionym z nauczycielem.</w:t>
      </w:r>
    </w:p>
    <w:p w:rsidR="00842049" w:rsidRDefault="00842049" w:rsidP="00CE7B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BB3" w:rsidRDefault="00842049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Warunki poprawy stopni –uczeń ma prawo poprawić stopień niedostateczny ze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sprawdzianu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w trybie określonym przez nauczyciela, nie później niż w ciągu 14 dni od terminu pracy.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Termin poprawy ustala nauczyciel.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Uczeń poprawia sprawdzian tylko jeden raz i brane są pod uwagę obie oceny.</w:t>
      </w:r>
    </w:p>
    <w:p w:rsidR="00842049" w:rsidRPr="000D2D4B" w:rsidRDefault="00842049" w:rsidP="00CE7B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BB3" w:rsidRDefault="00842049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Uczeń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ma prawo 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 razy w ciągu semestru zgłosić nieprzygotowanie do lekcji. Przez nieprzygotowanie do lekcji rozumiemy: brak zeszytu, brak pracy domowej, niegotowość 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do odpowiedzi, brak pomocy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potrzebnych do lekcji. Nieprzygotowanie należy zgłaszać przed 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lekcją. Po wykorzystaniu limitu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określonego powyżej uczeń otrzymuje ocenę niedostateczną.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Na koniec semestru nie przewiduje się dodatkowych sprawdzianów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zaliczeniowych.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Uczeń może poprawić ocenę końcową jeżeli zda egzamin sprawdzający.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Aktywność na lekcjach nagradzana jest ,,plusami”. Za 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>5 zgromadzonych ,,plusów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” uczeń otrzymuje ocenę bardzo dobrą a za 3 ,,minusy” ocenę niedostateczną.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Przy ocenianiu, nauczyciel uwzględnia możliwości intelektualne ucznia.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Uczniowie posiadający orzeczenia i zaświadczenia z Poradni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o trudnościach w nauce podczas odpowiedzi korzystają zawsze z pomocy nauczyciela. </w:t>
      </w:r>
    </w:p>
    <w:p w:rsidR="00842049" w:rsidRPr="000D2D4B" w:rsidRDefault="00842049" w:rsidP="00CE7B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BB3" w:rsidRPr="000D2D4B" w:rsidRDefault="00842049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Uzyskane stopnie w poszczególnych formach aktywności ucznia stanowią podstawę 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>oceny śródrocznej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koniec roku.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Stopnie mają różne wagi. Ocena 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śródroczna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końcoworoczna</w:t>
      </w:r>
      <w:proofErr w:type="spellEnd"/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nie jest średnią ocen cząstkowych. Przy ustalaniu oceny 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>śród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rocznej i </w:t>
      </w:r>
      <w:proofErr w:type="spellStart"/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końcoworocznej</w:t>
      </w:r>
      <w:proofErr w:type="spellEnd"/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>nauczyciel bierze pod uwagę stopnie ucznia z</w:t>
      </w:r>
      <w:r w:rsidR="00CE7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BB3" w:rsidRPr="000D2D4B">
        <w:rPr>
          <w:rFonts w:ascii="Times New Roman" w:eastAsia="Times New Roman" w:hAnsi="Times New Roman" w:cs="Times New Roman"/>
          <w:sz w:val="24"/>
          <w:szCs w:val="24"/>
        </w:rPr>
        <w:t xml:space="preserve">poszczególnych form działalności ucznia w następującej kolejności </w:t>
      </w:r>
    </w:p>
    <w:p w:rsidR="00CE7BB3" w:rsidRPr="000D2D4B" w:rsidRDefault="00CE7BB3" w:rsidP="00842049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sprawdziany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-(największy wpływ na kształt oceny </w:t>
      </w:r>
      <w:r>
        <w:rPr>
          <w:rFonts w:ascii="Times New Roman" w:eastAsia="Times New Roman" w:hAnsi="Times New Roman" w:cs="Times New Roman"/>
          <w:sz w:val="24"/>
          <w:szCs w:val="24"/>
        </w:rPr>
        <w:t>śródrocznej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końcoworocznej</w:t>
      </w:r>
      <w:proofErr w:type="spellEnd"/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E7BB3" w:rsidRPr="000D2D4B" w:rsidRDefault="00CE7BB3" w:rsidP="00842049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kartkówki</w:t>
      </w:r>
    </w:p>
    <w:p w:rsidR="00CE7BB3" w:rsidRPr="000D2D4B" w:rsidRDefault="00CE7BB3" w:rsidP="00842049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 odpowiedź ustna, </w:t>
      </w:r>
    </w:p>
    <w:p w:rsidR="00CE7BB3" w:rsidRPr="000D2D4B" w:rsidRDefault="00CE7BB3" w:rsidP="00842049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aktywność na lekcji. </w:t>
      </w:r>
    </w:p>
    <w:p w:rsidR="00CE7BB3" w:rsidRPr="000D2D4B" w:rsidRDefault="00CE7BB3" w:rsidP="00842049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prace dodatkowe </w:t>
      </w:r>
    </w:p>
    <w:p w:rsidR="00CE7BB3" w:rsidRPr="000D2D4B" w:rsidRDefault="00CE7BB3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Wymagania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edukacyjne niezbędne do otrzymania przez ucznia śródrocznych i rocznych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ocen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klasyfikacyjnych z zajęć edukacyjnych wynikających z realizowanego programu nauczania fizyki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w klasie 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BB3" w:rsidRPr="00842049" w:rsidRDefault="00CE7BB3" w:rsidP="00CE7B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049">
        <w:rPr>
          <w:rFonts w:ascii="Times New Roman" w:eastAsia="Times New Roman" w:hAnsi="Times New Roman" w:cs="Times New Roman"/>
          <w:b/>
          <w:sz w:val="24"/>
          <w:szCs w:val="24"/>
        </w:rPr>
        <w:t>Wymagania na ocenę dopuszczającą</w:t>
      </w:r>
    </w:p>
    <w:p w:rsidR="00CE7BB3" w:rsidRPr="000D2D4B" w:rsidRDefault="00CE7BB3" w:rsidP="0084204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:rsidR="00CE7BB3" w:rsidRPr="000D2D4B" w:rsidRDefault="00CE7BB3" w:rsidP="00842049">
      <w:pPr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Zna podstawowe pojęcia fizyczne, chociaż popełnia nieznaczne błędy </w:t>
      </w:r>
    </w:p>
    <w:p w:rsidR="00CE7BB3" w:rsidRPr="000D2D4B" w:rsidRDefault="00CE7BB3" w:rsidP="00842049">
      <w:pPr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Opanował wiadomości teoretyczne, chociaż popełnia drobne błędy podczas prezentowania ich w formie słownej lub za pomocą wzorów, błędy potrafi skorygować przy pomocy nauczyciela </w:t>
      </w:r>
    </w:p>
    <w:p w:rsidR="00CE7BB3" w:rsidRPr="000D2D4B" w:rsidRDefault="00CE7BB3" w:rsidP="00842049">
      <w:pPr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Potrafi opisać omawiane na lekcjach zjawiska fizyczne </w:t>
      </w:r>
    </w:p>
    <w:p w:rsidR="00CE7BB3" w:rsidRPr="000D2D4B" w:rsidRDefault="00CE7BB3" w:rsidP="00842049">
      <w:pPr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Potrafi rozwiązywać typowe zadania obliczeniowe o niewielkim stopniu trudności (wymagające zastosowania jednego wzoru) </w:t>
      </w:r>
    </w:p>
    <w:p w:rsidR="00CE7BB3" w:rsidRPr="000D2D4B" w:rsidRDefault="00CE7BB3" w:rsidP="00CE7BB3">
      <w:pPr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Aktywnie uczestniczy w lekcji i systematycznie odrabia prace domowe.</w:t>
      </w:r>
    </w:p>
    <w:p w:rsidR="00CE7BB3" w:rsidRPr="00842049" w:rsidRDefault="00CE7BB3" w:rsidP="00CE7B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049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na ocenę dostateczną, </w:t>
      </w:r>
    </w:p>
    <w:p w:rsidR="00CE7BB3" w:rsidRPr="000D2D4B" w:rsidRDefault="00CE7BB3" w:rsidP="0084204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Opanował wiadomości teoretyczne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Zna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podstawowe pojęcia fizyczne, wzory i jednostki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opisać zjawiska fizyczne omawiane na lekc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jach i rozumie zależność między wielkościami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fizycznymi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rozwiązywać zadania obliczeniowe o średnim stopniu trudności ( wymagające zastosowania większej liczby wzorów), chociaż popełnia drobne błędy obliczeniowe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Umie odczytywać i sporządzać wykresy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Aktywnie uczestniczy w lekcji i systematycznie odrabia prace domowe</w:t>
      </w:r>
    </w:p>
    <w:p w:rsidR="00CE7BB3" w:rsidRPr="00842049" w:rsidRDefault="00CE7BB3" w:rsidP="00CE7B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049">
        <w:rPr>
          <w:rFonts w:ascii="Times New Roman" w:eastAsia="Times New Roman" w:hAnsi="Times New Roman" w:cs="Times New Roman"/>
          <w:b/>
          <w:sz w:val="24"/>
          <w:szCs w:val="24"/>
        </w:rPr>
        <w:t>Wymagania na ocenę dobrą, spełnia uczeń, który spełnił wymagania na ocenę dostateczną, a ponadto:</w:t>
      </w:r>
    </w:p>
    <w:p w:rsidR="00CE7BB3" w:rsidRPr="000D2D4B" w:rsidRDefault="00CE7BB3" w:rsidP="00842049">
      <w:pPr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wyjaśnić ćwiczenia, pokazy wykonywane na lekcjach</w:t>
      </w:r>
    </w:p>
    <w:p w:rsidR="00CE7BB3" w:rsidRPr="000D2D4B" w:rsidRDefault="00CE7BB3" w:rsidP="00842049">
      <w:pPr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kojarzyć, poprawnie analizować zjawiska, przyczyny i skutki zdarzeń oraz wyciągać z nich wnioski</w:t>
      </w:r>
    </w:p>
    <w:p w:rsidR="00CE7BB3" w:rsidRPr="000D2D4B" w:rsidRDefault="00CE7BB3" w:rsidP="00842049">
      <w:pPr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planować doświadczenia i na podstawie znajomości praw fizyki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przewidywać ich przebieg</w:t>
      </w:r>
    </w:p>
    <w:p w:rsidR="00CE7BB3" w:rsidRPr="000D2D4B" w:rsidRDefault="00CE7BB3" w:rsidP="00842049">
      <w:pPr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rozwiązywać zadania obliczeniowe, wymagające użycia i przekształcenia kilku wzorów</w:t>
      </w:r>
    </w:p>
    <w:p w:rsidR="00CE7BB3" w:rsidRPr="000D2D4B" w:rsidRDefault="00CE7BB3" w:rsidP="00842049">
      <w:pPr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odczytywać i sporządzać wykresy</w:t>
      </w:r>
    </w:p>
    <w:p w:rsidR="00CE7BB3" w:rsidRPr="00842049" w:rsidRDefault="00CE7BB3" w:rsidP="00CE7B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049">
        <w:rPr>
          <w:rFonts w:ascii="Times New Roman" w:eastAsia="Times New Roman" w:hAnsi="Times New Roman" w:cs="Times New Roman"/>
          <w:b/>
          <w:sz w:val="24"/>
          <w:szCs w:val="24"/>
        </w:rPr>
        <w:t>Wymagania na ocenę bardzo dobrą, spełnia uczeń, który: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Opanował wiadomości teoretyczne przewidziane w programie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Zna podstawowe pojęcia fizyczne, wzory i jednostki oraz sprawnie się nimi posługuje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poprawnie interpretować zjawiska fizyczne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projektować i wykonywać doświadczenia, potrafi interpretować wyniki doświadczeń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organizować swoja naukę i pracę na lekcji oraz współpracować w zespole uczniowskim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samodzielnie korzystać z różnych źródeł informacji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rozwiązywać zadania na poziomie gimnazjalnym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Aktywnie uczestniczy w lekcjach i systematycznie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odrabia prace domowe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Dostrzega i potrafi wymienić przykłady związków fizyki z innymi działami nauki oraz zastosowania wiedzy fizycznej w życiu codziennym</w:t>
      </w:r>
    </w:p>
    <w:p w:rsidR="00CE7BB3" w:rsidRPr="00842049" w:rsidRDefault="00CE7BB3" w:rsidP="00CE7B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049">
        <w:rPr>
          <w:rFonts w:ascii="Times New Roman" w:eastAsia="Times New Roman" w:hAnsi="Times New Roman" w:cs="Times New Roman"/>
          <w:b/>
          <w:sz w:val="24"/>
          <w:szCs w:val="24"/>
        </w:rPr>
        <w:t>Wymagania na ocenę celującą, spełnia uczeń, który spełnił wymagania na ocenę bardzo dobrą oraz wyróżnia się chociaż jednym z podanych punktów: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 xml:space="preserve">Szczególnie interesuje się określoną dziedziną fizyki, samodzielnie dociera do różnych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źródeł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informacji naukowej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Prowadzi badania, opracowuje wyniki i przedstawia je w formie projektów uczniowskich czy sprawozdań z prac naukowo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-badawczych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Samodzielnie wykonuje modele, przyrządy i pomoce dydaktyczne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Samodzielnie opracowuje prezentacje i programy komputerowe z fizyki</w:t>
      </w:r>
    </w:p>
    <w:p w:rsidR="00CE7BB3" w:rsidRPr="000D2D4B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potrafi stosować wiadomości w sytuacjach nietypowych (problemowych)</w:t>
      </w:r>
    </w:p>
    <w:p w:rsidR="00CE7BB3" w:rsidRPr="00842049" w:rsidRDefault="00CE7BB3" w:rsidP="00842049">
      <w:pPr>
        <w:ind w:left="1134" w:hanging="141"/>
        <w:rPr>
          <w:rFonts w:ascii="Times New Roman" w:eastAsia="Times New Roman" w:hAnsi="Times New Roman" w:cs="Times New Roman"/>
          <w:sz w:val="24"/>
          <w:szCs w:val="24"/>
        </w:rPr>
      </w:pPr>
      <w:r w:rsidRPr="000D2D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4B">
        <w:rPr>
          <w:rFonts w:ascii="Times New Roman" w:eastAsia="Times New Roman" w:hAnsi="Times New Roman" w:cs="Times New Roman"/>
          <w:sz w:val="24"/>
          <w:szCs w:val="24"/>
        </w:rPr>
        <w:t>Uczestniczy i odnosi sukcesy w konkursach, zawodach i olim</w:t>
      </w:r>
      <w:bookmarkEnd w:id="0"/>
      <w:r w:rsidRPr="000D2D4B">
        <w:rPr>
          <w:rFonts w:ascii="Times New Roman" w:eastAsia="Times New Roman" w:hAnsi="Times New Roman" w:cs="Times New Roman"/>
          <w:sz w:val="24"/>
          <w:szCs w:val="24"/>
        </w:rPr>
        <w:t>piadach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fizyki.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22"/>
      </w:tblGrid>
      <w:tr w:rsidR="00842049" w:rsidRPr="0080186D" w:rsidTr="00842049">
        <w:trPr>
          <w:cantSplit/>
          <w:trHeight w:val="170"/>
        </w:trPr>
        <w:tc>
          <w:tcPr>
            <w:tcW w:w="0" w:type="auto"/>
            <w:hideMark/>
          </w:tcPr>
          <w:p w:rsidR="00842049" w:rsidRPr="0080186D" w:rsidRDefault="00842049" w:rsidP="008420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42049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>Zasady ogólne:</w:t>
      </w:r>
    </w:p>
    <w:p w:rsidR="008973ED" w:rsidRPr="00842049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 xml:space="preserve">Na </w:t>
      </w:r>
      <w:r w:rsidRPr="00842049">
        <w:rPr>
          <w:rFonts w:ascii="Times New Roman" w:hAnsi="Times New Roman" w:cs="Times New Roman"/>
          <w:b/>
          <w:sz w:val="24"/>
          <w:szCs w:val="24"/>
        </w:rPr>
        <w:t xml:space="preserve">podstawowym </w:t>
      </w:r>
      <w:r w:rsidRPr="00842049">
        <w:rPr>
          <w:rFonts w:ascii="Times New Roman" w:hAnsi="Times New Roman" w:cs="Times New Roman"/>
          <w:sz w:val="24"/>
          <w:szCs w:val="24"/>
        </w:rPr>
        <w:t xml:space="preserve">poziomie wymagań uczeń powinien wykonać zadania </w:t>
      </w:r>
      <w:r w:rsidRPr="00842049">
        <w:rPr>
          <w:rFonts w:ascii="Times New Roman" w:hAnsi="Times New Roman" w:cs="Times New Roman"/>
          <w:b/>
          <w:sz w:val="24"/>
          <w:szCs w:val="24"/>
        </w:rPr>
        <w:t xml:space="preserve">obowiązkowe </w:t>
      </w:r>
      <w:r w:rsidRPr="00842049">
        <w:rPr>
          <w:rFonts w:ascii="Times New Roman" w:hAnsi="Times New Roman" w:cs="Times New Roman"/>
          <w:sz w:val="24"/>
          <w:szCs w:val="24"/>
        </w:rPr>
        <w:t>(łatwe – na stopień dostateczny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i </w:t>
      </w:r>
      <w:r w:rsidRPr="00842049">
        <w:rPr>
          <w:rFonts w:ascii="Times New Roman" w:hAnsi="Times New Roman" w:cs="Times New Roman"/>
          <w:sz w:val="24"/>
          <w:szCs w:val="24"/>
        </w:rPr>
        <w:t xml:space="preserve">bardzo łatwe – na stopień dopuszczający). Niektóre czynności ucznia mogą być </w:t>
      </w:r>
      <w:r w:rsidRPr="00842049">
        <w:rPr>
          <w:rFonts w:ascii="Times New Roman" w:hAnsi="Times New Roman" w:cs="Times New Roman"/>
          <w:b/>
          <w:sz w:val="24"/>
          <w:szCs w:val="24"/>
        </w:rPr>
        <w:t xml:space="preserve">wspomagane </w:t>
      </w:r>
      <w:r w:rsidRPr="00842049">
        <w:rPr>
          <w:rFonts w:ascii="Times New Roman" w:hAnsi="Times New Roman" w:cs="Times New Roman"/>
          <w:sz w:val="24"/>
          <w:szCs w:val="24"/>
        </w:rPr>
        <w:t>przez nauczyciela (np. wykonywanie doświadczeń, rozwiązywanie problemów; na stopień dostateczny uczeń wykonuje je pod kierunkiem nauczyciela,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a </w:t>
      </w:r>
      <w:r w:rsidRPr="00842049">
        <w:rPr>
          <w:rFonts w:ascii="Times New Roman" w:hAnsi="Times New Roman" w:cs="Times New Roman"/>
          <w:sz w:val="24"/>
          <w:szCs w:val="24"/>
        </w:rPr>
        <w:t>na stopień dopuszczający – przy pomocy nauczyciela lub innych uczniów).</w:t>
      </w:r>
    </w:p>
    <w:p w:rsidR="008973ED" w:rsidRPr="00842049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 xml:space="preserve">Czynności wymagane na poziomach wymagań </w:t>
      </w:r>
      <w:r w:rsidRPr="00842049">
        <w:rPr>
          <w:rFonts w:ascii="Times New Roman" w:hAnsi="Times New Roman" w:cs="Times New Roman"/>
          <w:b/>
          <w:sz w:val="24"/>
          <w:szCs w:val="24"/>
        </w:rPr>
        <w:t xml:space="preserve">wyższych </w:t>
      </w:r>
      <w:r w:rsidRPr="00842049">
        <w:rPr>
          <w:rFonts w:ascii="Times New Roman" w:hAnsi="Times New Roman" w:cs="Times New Roman"/>
          <w:sz w:val="24"/>
          <w:szCs w:val="24"/>
        </w:rPr>
        <w:t xml:space="preserve">niż poziom podstawowy uczeń powinien wykonać </w:t>
      </w:r>
      <w:r w:rsidRPr="00842049">
        <w:rPr>
          <w:rFonts w:ascii="Times New Roman" w:hAnsi="Times New Roman" w:cs="Times New Roman"/>
          <w:b/>
          <w:sz w:val="24"/>
          <w:szCs w:val="24"/>
        </w:rPr>
        <w:t xml:space="preserve">samodzielnie </w:t>
      </w:r>
      <w:r w:rsidRPr="00842049">
        <w:rPr>
          <w:rFonts w:ascii="Times New Roman" w:hAnsi="Times New Roman" w:cs="Times New Roman"/>
          <w:sz w:val="24"/>
          <w:szCs w:val="24"/>
        </w:rPr>
        <w:t>(na stopień dobry – niekiedy może korzystać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z </w:t>
      </w:r>
      <w:r w:rsidRPr="00842049">
        <w:rPr>
          <w:rFonts w:ascii="Times New Roman" w:hAnsi="Times New Roman" w:cs="Times New Roman"/>
          <w:sz w:val="24"/>
          <w:szCs w:val="24"/>
        </w:rPr>
        <w:t>niewielkiego wsparcia nauczyciela).</w:t>
      </w:r>
    </w:p>
    <w:p w:rsidR="008973ED" w:rsidRPr="00842049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 xml:space="preserve">W przypadku wymagań na stopnie </w:t>
      </w:r>
      <w:r w:rsidRPr="00842049">
        <w:rPr>
          <w:rFonts w:ascii="Times New Roman" w:hAnsi="Times New Roman" w:cs="Times New Roman"/>
          <w:b/>
          <w:sz w:val="24"/>
          <w:szCs w:val="24"/>
        </w:rPr>
        <w:t xml:space="preserve">wyższe </w:t>
      </w:r>
      <w:r w:rsidRPr="00842049">
        <w:rPr>
          <w:rFonts w:ascii="Times New Roman" w:hAnsi="Times New Roman" w:cs="Times New Roman"/>
          <w:sz w:val="24"/>
          <w:szCs w:val="24"/>
        </w:rPr>
        <w:t xml:space="preserve">niż dostateczny uczeń wykonuje zadania </w:t>
      </w:r>
      <w:r w:rsidRPr="00842049">
        <w:rPr>
          <w:rFonts w:ascii="Times New Roman" w:hAnsi="Times New Roman" w:cs="Times New Roman"/>
          <w:b/>
          <w:sz w:val="24"/>
          <w:szCs w:val="24"/>
        </w:rPr>
        <w:t xml:space="preserve">dodatkowe </w:t>
      </w:r>
      <w:r w:rsidRPr="00842049">
        <w:rPr>
          <w:rFonts w:ascii="Times New Roman" w:hAnsi="Times New Roman" w:cs="Times New Roman"/>
          <w:sz w:val="24"/>
          <w:szCs w:val="24"/>
        </w:rPr>
        <w:t>(na stopień dobry – umiarkowanie trudne; na stopień bardzo dobry – trudne).</w:t>
      </w:r>
    </w:p>
    <w:p w:rsidR="008973ED" w:rsidRPr="00842049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 xml:space="preserve">Wymagania umożliwiające uzyskanie stopnia </w:t>
      </w:r>
      <w:r w:rsidRPr="00842049">
        <w:rPr>
          <w:rFonts w:ascii="Times New Roman" w:hAnsi="Times New Roman" w:cs="Times New Roman"/>
          <w:b/>
          <w:sz w:val="24"/>
          <w:szCs w:val="24"/>
        </w:rPr>
        <w:t xml:space="preserve">celującego </w:t>
      </w:r>
      <w:r w:rsidRPr="00842049">
        <w:rPr>
          <w:rFonts w:ascii="Times New Roman" w:hAnsi="Times New Roman" w:cs="Times New Roman"/>
          <w:sz w:val="24"/>
          <w:szCs w:val="24"/>
        </w:rPr>
        <w:t>obejmują wymagania na stopień bardzo dobry,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a </w:t>
      </w:r>
      <w:r w:rsidRPr="00842049">
        <w:rPr>
          <w:rFonts w:ascii="Times New Roman" w:hAnsi="Times New Roman" w:cs="Times New Roman"/>
          <w:sz w:val="24"/>
          <w:szCs w:val="24"/>
        </w:rPr>
        <w:t xml:space="preserve">ponadto wymagania </w:t>
      </w:r>
      <w:r w:rsidRPr="00842049">
        <w:rPr>
          <w:rFonts w:ascii="Times New Roman" w:hAnsi="Times New Roman" w:cs="Times New Roman"/>
          <w:b/>
          <w:sz w:val="24"/>
          <w:szCs w:val="24"/>
        </w:rPr>
        <w:t xml:space="preserve">wykraczające </w:t>
      </w:r>
      <w:r w:rsidRPr="00842049">
        <w:rPr>
          <w:rFonts w:ascii="Times New Roman" w:hAnsi="Times New Roman" w:cs="Times New Roman"/>
          <w:sz w:val="24"/>
          <w:szCs w:val="24"/>
        </w:rPr>
        <w:t>poza obowiązujący program nauczania (uczeń jest twórczy, rozwiązuje zadania problemowe</w:t>
      </w:r>
      <w:r w:rsidR="0080186D" w:rsidRPr="00842049">
        <w:rPr>
          <w:rFonts w:ascii="Times New Roman" w:hAnsi="Times New Roman" w:cs="Times New Roman"/>
          <w:sz w:val="24"/>
          <w:szCs w:val="24"/>
        </w:rPr>
        <w:t xml:space="preserve"> w </w:t>
      </w:r>
      <w:r w:rsidRPr="00842049">
        <w:rPr>
          <w:rFonts w:ascii="Times New Roman" w:hAnsi="Times New Roman" w:cs="Times New Roman"/>
          <w:sz w:val="24"/>
          <w:szCs w:val="24"/>
        </w:rPr>
        <w:t>sposób niekonwencjonalny, potrafi dokonać syntezy wiedzy,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a </w:t>
      </w:r>
      <w:r w:rsidRPr="00842049">
        <w:rPr>
          <w:rFonts w:ascii="Times New Roman" w:hAnsi="Times New Roman" w:cs="Times New Roman"/>
          <w:sz w:val="24"/>
          <w:szCs w:val="24"/>
        </w:rPr>
        <w:t>na tej podstawie sformułować hipotezy badawcze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i </w:t>
      </w:r>
      <w:r w:rsidRPr="00842049">
        <w:rPr>
          <w:rFonts w:ascii="Times New Roman" w:hAnsi="Times New Roman" w:cs="Times New Roman"/>
          <w:sz w:val="24"/>
          <w:szCs w:val="24"/>
        </w:rPr>
        <w:t>zaproponować sposób ich weryfikacji, samodzielnie prowadzi badania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o </w:t>
      </w:r>
      <w:r w:rsidRPr="00842049">
        <w:rPr>
          <w:rFonts w:ascii="Times New Roman" w:hAnsi="Times New Roman" w:cs="Times New Roman"/>
          <w:sz w:val="24"/>
          <w:szCs w:val="24"/>
        </w:rPr>
        <w:t>charakterze naukowym,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z </w:t>
      </w:r>
      <w:r w:rsidRPr="00842049">
        <w:rPr>
          <w:rFonts w:ascii="Times New Roman" w:hAnsi="Times New Roman" w:cs="Times New Roman"/>
          <w:sz w:val="24"/>
          <w:szCs w:val="24"/>
        </w:rPr>
        <w:t>własnej inicjatywy pogłębia wiedzę, korzystając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z </w:t>
      </w:r>
      <w:r w:rsidRPr="00842049">
        <w:rPr>
          <w:rFonts w:ascii="Times New Roman" w:hAnsi="Times New Roman" w:cs="Times New Roman"/>
          <w:sz w:val="24"/>
          <w:szCs w:val="24"/>
        </w:rPr>
        <w:t>różnych źródeł, poszukuje zastosowań wiedzy</w:t>
      </w:r>
      <w:r w:rsidR="0080186D" w:rsidRPr="00842049">
        <w:rPr>
          <w:rFonts w:ascii="Times New Roman" w:hAnsi="Times New Roman" w:cs="Times New Roman"/>
          <w:sz w:val="24"/>
          <w:szCs w:val="24"/>
        </w:rPr>
        <w:t xml:space="preserve"> w </w:t>
      </w:r>
      <w:r w:rsidRPr="00842049">
        <w:rPr>
          <w:rFonts w:ascii="Times New Roman" w:hAnsi="Times New Roman" w:cs="Times New Roman"/>
          <w:sz w:val="24"/>
          <w:szCs w:val="24"/>
        </w:rPr>
        <w:t>praktyce, dzieli się wiedzą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z </w:t>
      </w:r>
      <w:r w:rsidRPr="00842049">
        <w:rPr>
          <w:rFonts w:ascii="Times New Roman" w:hAnsi="Times New Roman" w:cs="Times New Roman"/>
          <w:sz w:val="24"/>
          <w:szCs w:val="24"/>
        </w:rPr>
        <w:t>innymi uczniami, osiąga sukcesy</w:t>
      </w:r>
      <w:r w:rsidR="0080186D" w:rsidRPr="00842049">
        <w:rPr>
          <w:rFonts w:ascii="Times New Roman" w:hAnsi="Times New Roman" w:cs="Times New Roman"/>
          <w:sz w:val="24"/>
          <w:szCs w:val="24"/>
        </w:rPr>
        <w:t xml:space="preserve"> w </w:t>
      </w:r>
      <w:r w:rsidRPr="00842049">
        <w:rPr>
          <w:rFonts w:ascii="Times New Roman" w:hAnsi="Times New Roman" w:cs="Times New Roman"/>
          <w:sz w:val="24"/>
          <w:szCs w:val="24"/>
        </w:rPr>
        <w:t>konkursach pozaszkolnych).</w:t>
      </w:r>
    </w:p>
    <w:p w:rsidR="008973ED" w:rsidRPr="00842049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4"/>
          <w:szCs w:val="24"/>
        </w:rPr>
      </w:pPr>
    </w:p>
    <w:p w:rsidR="008973ED" w:rsidRPr="00842049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842049">
        <w:rPr>
          <w:rFonts w:ascii="Times New Roman" w:hAnsi="Times New Roman" w:cs="Times New Roman"/>
          <w:b/>
          <w:sz w:val="24"/>
          <w:szCs w:val="24"/>
        </w:rPr>
        <w:t>Wymagania ogólne – uczeń:</w:t>
      </w:r>
    </w:p>
    <w:p w:rsidR="008973ED" w:rsidRPr="00842049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>wykorzystuje pojęcia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i </w:t>
      </w:r>
      <w:r w:rsidRPr="00842049">
        <w:rPr>
          <w:rFonts w:ascii="Times New Roman" w:hAnsi="Times New Roman" w:cs="Times New Roman"/>
          <w:sz w:val="24"/>
          <w:szCs w:val="24"/>
        </w:rPr>
        <w:t>wielkości fizyczne do opisu zjawisk oraz wskazuje ich przykłady</w:t>
      </w:r>
      <w:r w:rsidR="0080186D" w:rsidRPr="00842049">
        <w:rPr>
          <w:rFonts w:ascii="Times New Roman" w:hAnsi="Times New Roman" w:cs="Times New Roman"/>
          <w:sz w:val="24"/>
          <w:szCs w:val="24"/>
        </w:rPr>
        <w:t xml:space="preserve"> w </w:t>
      </w:r>
      <w:r w:rsidRPr="00842049">
        <w:rPr>
          <w:rFonts w:ascii="Times New Roman" w:hAnsi="Times New Roman" w:cs="Times New Roman"/>
          <w:sz w:val="24"/>
          <w:szCs w:val="24"/>
        </w:rPr>
        <w:t>otaczającej rzeczywistości,</w:t>
      </w:r>
    </w:p>
    <w:p w:rsidR="008973ED" w:rsidRPr="00842049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>rozwiązuje problemy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z </w:t>
      </w:r>
      <w:r w:rsidRPr="00842049">
        <w:rPr>
          <w:rFonts w:ascii="Times New Roman" w:hAnsi="Times New Roman" w:cs="Times New Roman"/>
          <w:sz w:val="24"/>
          <w:szCs w:val="24"/>
        </w:rPr>
        <w:t>wykorzystaniem praw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i </w:t>
      </w:r>
      <w:r w:rsidRPr="00842049">
        <w:rPr>
          <w:rFonts w:ascii="Times New Roman" w:hAnsi="Times New Roman" w:cs="Times New Roman"/>
          <w:sz w:val="24"/>
          <w:szCs w:val="24"/>
        </w:rPr>
        <w:t>zależności fizycznych,</w:t>
      </w:r>
    </w:p>
    <w:p w:rsidR="008973ED" w:rsidRPr="00842049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>planuje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i </w:t>
      </w:r>
      <w:r w:rsidRPr="00842049">
        <w:rPr>
          <w:rFonts w:ascii="Times New Roman" w:hAnsi="Times New Roman" w:cs="Times New Roman"/>
          <w:sz w:val="24"/>
          <w:szCs w:val="24"/>
        </w:rPr>
        <w:t>przeprowadza obserwacje lub doświadczenia oraz wnioskuje na podstawie ich wyników,</w:t>
      </w:r>
    </w:p>
    <w:p w:rsidR="008973ED" w:rsidRPr="00842049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>posługuje się informacjami pochodzącymi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z </w:t>
      </w:r>
      <w:r w:rsidRPr="00842049">
        <w:rPr>
          <w:rFonts w:ascii="Times New Roman" w:hAnsi="Times New Roman" w:cs="Times New Roman"/>
          <w:sz w:val="24"/>
          <w:szCs w:val="24"/>
        </w:rPr>
        <w:t>analizy materiałów źródłowych,</w:t>
      </w:r>
      <w:r w:rsidR="0080186D" w:rsidRPr="00842049">
        <w:rPr>
          <w:rFonts w:ascii="Times New Roman" w:hAnsi="Times New Roman" w:cs="Times New Roman"/>
          <w:sz w:val="24"/>
          <w:szCs w:val="24"/>
        </w:rPr>
        <w:t xml:space="preserve"> w </w:t>
      </w:r>
      <w:r w:rsidRPr="00842049">
        <w:rPr>
          <w:rFonts w:ascii="Times New Roman" w:hAnsi="Times New Roman" w:cs="Times New Roman"/>
          <w:sz w:val="24"/>
          <w:szCs w:val="24"/>
        </w:rPr>
        <w:t>tym tekstów popularnonaukowych.</w:t>
      </w:r>
    </w:p>
    <w:p w:rsidR="008973ED" w:rsidRPr="00842049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4"/>
          <w:szCs w:val="24"/>
        </w:rPr>
      </w:pPr>
    </w:p>
    <w:p w:rsidR="008973ED" w:rsidRPr="00842049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842049">
        <w:rPr>
          <w:rFonts w:ascii="Times New Roman" w:hAnsi="Times New Roman" w:cs="Times New Roman"/>
          <w:b/>
          <w:sz w:val="24"/>
          <w:szCs w:val="24"/>
        </w:rPr>
        <w:t>Ponadto uczeń:</w:t>
      </w:r>
    </w:p>
    <w:p w:rsidR="008973ED" w:rsidRPr="00842049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>sprawnie się komunikuje,</w:t>
      </w:r>
    </w:p>
    <w:p w:rsidR="008973ED" w:rsidRPr="00842049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>sprawnie wykorzystuje narzędzia matematyki,</w:t>
      </w:r>
    </w:p>
    <w:p w:rsidR="008973ED" w:rsidRPr="00842049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>poszukuje, porządkuje, krytycznie analizuje oraz wykorzystuje informacje</w:t>
      </w:r>
      <w:r w:rsidR="005019FC" w:rsidRPr="00842049">
        <w:rPr>
          <w:rFonts w:ascii="Times New Roman" w:hAnsi="Times New Roman" w:cs="Times New Roman"/>
          <w:sz w:val="24"/>
          <w:szCs w:val="24"/>
        </w:rPr>
        <w:t xml:space="preserve"> z </w:t>
      </w:r>
      <w:r w:rsidRPr="00842049">
        <w:rPr>
          <w:rFonts w:ascii="Times New Roman" w:hAnsi="Times New Roman" w:cs="Times New Roman"/>
          <w:sz w:val="24"/>
          <w:szCs w:val="24"/>
        </w:rPr>
        <w:t>różnych źródeł,</w:t>
      </w:r>
    </w:p>
    <w:p w:rsidR="006A1949" w:rsidRPr="00842049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lastRenderedPageBreak/>
        <w:t>potrafi pracować</w:t>
      </w:r>
      <w:r w:rsidR="0080186D" w:rsidRPr="00842049">
        <w:rPr>
          <w:rFonts w:ascii="Times New Roman" w:hAnsi="Times New Roman" w:cs="Times New Roman"/>
          <w:sz w:val="24"/>
          <w:szCs w:val="24"/>
        </w:rPr>
        <w:t xml:space="preserve"> w </w:t>
      </w:r>
      <w:r w:rsidRPr="00842049">
        <w:rPr>
          <w:rFonts w:ascii="Times New Roman" w:hAnsi="Times New Roman" w:cs="Times New Roman"/>
          <w:sz w:val="24"/>
          <w:szCs w:val="24"/>
        </w:rPr>
        <w:t>zespole.</w:t>
      </w:r>
    </w:p>
    <w:p w:rsidR="006A1949" w:rsidRPr="00842049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 xml:space="preserve">Szczegółowe wymagania na poszczególne stopnie (oceny) </w:t>
      </w:r>
    </w:p>
    <w:p w:rsidR="006A1949" w:rsidRPr="00842049" w:rsidRDefault="006A1949" w:rsidP="006A1949">
      <w:pPr>
        <w:pStyle w:val="tekstglowny"/>
        <w:spacing w:after="113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>Symbolem</w:t>
      </w:r>
      <w:r w:rsidRPr="00842049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842049">
        <w:rPr>
          <w:rFonts w:ascii="Times New Roman" w:hAnsi="Times New Roman" w:cs="Times New Roman"/>
          <w:sz w:val="24"/>
          <w:szCs w:val="24"/>
        </w:rPr>
        <w:t xml:space="preserve"> oznaczono treści spoza podstawy programowej</w:t>
      </w:r>
    </w:p>
    <w:p w:rsidR="008973ED" w:rsidRPr="00842049" w:rsidRDefault="008973ED" w:rsidP="008973ED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867"/>
        <w:gridCol w:w="3684"/>
        <w:gridCol w:w="3163"/>
      </w:tblGrid>
      <w:tr w:rsidR="00921BA1" w:rsidRPr="00842049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42049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Stopień</w:t>
            </w:r>
            <w:proofErr w:type="spellEnd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42049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Stopień</w:t>
            </w:r>
            <w:proofErr w:type="spellEnd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42049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Stopień</w:t>
            </w:r>
            <w:proofErr w:type="spellEnd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42049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Stopień</w:t>
            </w:r>
            <w:proofErr w:type="spellEnd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bardzo</w:t>
            </w:r>
            <w:proofErr w:type="spellEnd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b/>
                <w:color w:val="9B2424"/>
                <w:sz w:val="24"/>
                <w:szCs w:val="24"/>
              </w:rPr>
              <w:t>dobry</w:t>
            </w:r>
            <w:proofErr w:type="spellEnd"/>
          </w:p>
        </w:tc>
      </w:tr>
      <w:tr w:rsidR="008973ED" w:rsidRPr="00842049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42049" w:rsidRDefault="008973ED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49">
              <w:rPr>
                <w:rFonts w:ascii="Times New Roman" w:hAnsi="Times New Roman" w:cs="Times New Roman"/>
                <w:b/>
                <w:sz w:val="24"/>
                <w:szCs w:val="24"/>
              </w:rPr>
              <w:t>I. ELEKTROSTATYKA</w:t>
            </w:r>
          </w:p>
        </w:tc>
      </w:tr>
      <w:tr w:rsidR="00921BA1" w:rsidRPr="00842049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42049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3ED" w:rsidRPr="00842049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informuje, czym zajmuje się ele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ktrostatyka; wskazuje przykłady elektryzowania ciał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ładunku elektrycznego; rozróżnia dwa rodzaje ładunków elektrycznych (dodatnie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ujemne)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czego składa się atom; przedstawia model budowy atomu na schematycznym rysunku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pojęciami: przewodni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 jako substancji,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której łatwo mogą się przemieszczać ładunki elektryczne,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izolatora jako substan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cji,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której ładunki elektryczne nie mogą się przemieszczać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odróżnia przewodniki od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izolatorów; wskazuje ich przykłady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układu izolowanego; podaje zasadę zachowania ładunku elektrycznego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tekstów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rysunków informacje kluczowe dla opisywane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 zjawiska lub problemu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współpracuje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zespole podczas przeprowadzania obserwacji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świadczeń, przestrzegając zasad bezpieczeństwa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(bardzo łatwe) zadania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42049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3ED" w:rsidRPr="00842049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sposoby elektryzowania ciał przez potarcie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jakościowo oddziaływanie ładunków jednoimiennych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różnoimien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nych; podaje przykłady oddziaływań elektrostatycznych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wistości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zastosowań (poznane na lekcji)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ładunku elementarnego; podaje symbol ładunku elementarnego oraz wartość: e ≈ 1,6 · 10</w:t>
            </w: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 xml:space="preserve">–19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posługuje się pojęciem ładunku elektrycznego jako wielokrotności ładunku elementarnego; stosuje jednostkę ładunku (1 C)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na przykładach, kiedy ciało jest naładowane dodatnio,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kiedy jest nałado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wane ujemnie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posługuje się pojęciem jonu;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wyjaśnia, kiedy powstaje jon dodatni,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kiedy – jon ujemny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odróżnia przewodniki od izolatorów; wskazuje ich przykłady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informuje, że dobre przewodniki elektry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czności są również dobrymi przewodnikami ciepła; wymienia przykłady zastosowań przewodników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izolatorów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zasadę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zachowania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ładunku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elektrycznego</w:t>
            </w:r>
            <w:proofErr w:type="spellEnd"/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budowę oraz zasadę działania elektroskopu; posługuje się elektroskopem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przemieszczanie się ładunków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przewodnikach pod wpływem oddziaływania ładunku zewnętrznego (indukcja elektrostatyczna)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 przykłady skutków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wykorzystania indukcji elektrostatycznej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842049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42049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doświadczenie wykazujące, że przewo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dnik można naelektryzować,</w:t>
            </w:r>
          </w:p>
          <w:p w:rsidR="00D80932" w:rsidRPr="00842049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elektryzowanie ciał przez zbliżenie ciała naelektryzowanego,</w:t>
            </w:r>
          </w:p>
          <w:p w:rsidR="00A125EE" w:rsidRPr="00842049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korzystając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opisów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przestrzegając zasad bezpieczeństwa; opisuje przebieg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przeprowadzonego doświadczenia (wyróż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nia kluczowe kroki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sposób postępowania, wyjaśnia rolę użytych przyrządów, przedstawia wyniki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wnioski na podstawie tych wyników)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proste zadania dotyczące treści rozdziału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42049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3ED" w:rsidRPr="00842049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przykłady oddziaływań elektro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statycznych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zastosowań (inne niż poznane na lekcji)</w:t>
            </w:r>
          </w:p>
          <w:p w:rsidR="00A125EE" w:rsidRPr="00842049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budowę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zastosowanie maszyny elektrostatycznej</w:t>
            </w:r>
          </w:p>
          <w:p w:rsidR="00A125EE" w:rsidRPr="00842049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porównuje oddziaływania elektrostaty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czne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grawitacyjne</w:t>
            </w:r>
          </w:p>
          <w:p w:rsidR="00A125EE" w:rsidRPr="00842049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wykazuje, że 1 C jest bardzo dużym ładunkiem elektrycznym (zawiera 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6,24</w:t>
            </w:r>
            <w:r w:rsidRPr="00842049">
              <w:rPr>
                <w:rFonts w:ascii="Times New Roman" w:hAnsi="Times New Roman" w:cs="Times New Roman"/>
                <w:spacing w:val="-240"/>
                <w:sz w:val="24"/>
                <w:szCs w:val="24"/>
                <w:lang w:val="pl-PL"/>
              </w:rPr>
              <w:t xml:space="preserve"> ·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10</w:t>
            </w: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 xml:space="preserve">18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ładunków elementarnych: 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 C = 6,24 · 10</w:t>
            </w: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18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A125EE" w:rsidRPr="00842049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R</w:t>
            </w:r>
            <w:proofErr w:type="spellStart"/>
            <w:r w:rsidR="00A125EE" w:rsidRPr="00842049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proofErr w:type="spellEnd"/>
            <w:r w:rsidR="00A125EE"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5EE" w:rsidRPr="00842049">
              <w:rPr>
                <w:rFonts w:ascii="Times New Roman" w:hAnsi="Times New Roman" w:cs="Times New Roman"/>
                <w:sz w:val="24"/>
                <w:szCs w:val="24"/>
              </w:rPr>
              <w:t>tzw</w:t>
            </w:r>
            <w:proofErr w:type="spellEnd"/>
            <w:r w:rsidR="00A125EE"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25EE" w:rsidRPr="00842049">
              <w:rPr>
                <w:rFonts w:ascii="Times New Roman" w:hAnsi="Times New Roman" w:cs="Times New Roman"/>
                <w:sz w:val="24"/>
                <w:szCs w:val="24"/>
              </w:rPr>
              <w:t>szereg</w:t>
            </w:r>
            <w:proofErr w:type="spellEnd"/>
            <w:r w:rsidR="00A125EE"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5EE" w:rsidRPr="00842049">
              <w:rPr>
                <w:rFonts w:ascii="Times New Roman" w:hAnsi="Times New Roman" w:cs="Times New Roman"/>
                <w:sz w:val="24"/>
                <w:szCs w:val="24"/>
              </w:rPr>
              <w:t>tryboelektryczny</w:t>
            </w:r>
            <w:proofErr w:type="spellEnd"/>
          </w:p>
          <w:p w:rsidR="00A125EE" w:rsidRPr="00842049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rozwiązuje zadania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wykorzystaniem zależności, że każdy ładunek elektryczny jest wielokrotnością ładunku elementarne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go; przelicza podwielokrotności, przepro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wadza obliczenia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wynik zgodnie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zasadami zaokrąglania,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zachowaniem liczby cyfr znaczących wynikającej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danych</w:t>
            </w:r>
          </w:p>
          <w:p w:rsidR="00A125EE" w:rsidRPr="00842049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elektronów swobodnych; wykazuje, że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metalach znajdują się elektrony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swobodne,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izo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latorach elektrony są związane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atoma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mi; na tej podstawie uzasadnia podział substancji na przewodniki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izolatory</w:t>
            </w:r>
          </w:p>
          <w:p w:rsidR="00A125EE" w:rsidRPr="00842049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wyniki obserwacji przeprowadzo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 doświadczeń związanych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elektry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 na czym polega uziemienie ciała naelektryzowanego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zobojętnienie zgromadzonego na nim ładunku elektrycznego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działanie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zastosowanie pioruno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chronu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projektuje</w:t>
            </w:r>
            <w:proofErr w:type="spellEnd"/>
            <w:r w:rsidR="005019FC"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9FC" w:rsidRPr="008420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019FC" w:rsidRPr="00842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842049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doświadczenie ilustrujące właściwości ciał naelektryzowanych,</w:t>
            </w:r>
          </w:p>
          <w:p w:rsidR="00D80932" w:rsidRPr="00842049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doświadczenie ilustrujące skutki indukcji elektrostatycznej,</w:t>
            </w:r>
          </w:p>
          <w:p w:rsidR="00A125EE" w:rsidRPr="00842049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krytycznie ocenia ich wyniki; wskazuje czynniki istotne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nieistotne dla wyników doświadczeń; formułuje wnioski na podstawie wyników doświadczeń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bardziej złożone, ale typowe,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Elektrostatyka</w:t>
            </w:r>
          </w:p>
          <w:p w:rsidR="00A125EE" w:rsidRPr="00842049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informacjami pochodzącymi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analizy przeczytanych tekstów (w tym popularnonaukowych) dotyczących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Elektrostatyka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(w</w:t>
            </w:r>
            <w:r w:rsidR="00D8093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szczególności tekstu: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Gdzie wykorzystuje się elektryzowanie ciał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42049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842049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="008973E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dipolu elektrycznego do wyjaśnienia skutków indukcji elektrostatycznej</w:t>
            </w:r>
          </w:p>
          <w:p w:rsidR="00D80932" w:rsidRPr="00842049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realizuje własny projekt dotyczący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Elektrostatyka</w:t>
            </w:r>
          </w:p>
          <w:p w:rsidR="00D80932" w:rsidRPr="00842049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złożone, nietypowe,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Elektrostatyka</w:t>
            </w:r>
          </w:p>
        </w:tc>
      </w:tr>
      <w:tr w:rsidR="00A125EE" w:rsidRPr="00842049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42049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PRĄD ELEKTRYCZNY</w:t>
            </w:r>
          </w:p>
        </w:tc>
      </w:tr>
      <w:tr w:rsidR="006C5765" w:rsidRPr="00842049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42049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765" w:rsidRPr="00842049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określa umowny kierunek przepływu prądu elektrycznego</w:t>
            </w:r>
          </w:p>
          <w:p w:rsidR="006C5765" w:rsidRPr="00842049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42049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natężenia prądu wraz z jego jednostką (1 A)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elementy prostego obwo-du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wymienia przyrządy służące do pomiaru napięcia elektrycznego i natężenia prądu elektrycznego; wyjaśnia, jak włącza się je do obwodu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elektrycznego (ampero-mierz szeregowo, woltomierz równolegle)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warunki bezpiecznego korzystania z energii elektrycznej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 z tekstów, tabel i rysunków informacje kluczowe dla opisywanego zjawiska lub problemu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współpracuje w zespole podczas przeprowadzania obserwacji i do-świadczeń, przestrzegając zasad bezpieczeństwa</w:t>
            </w:r>
          </w:p>
          <w:p w:rsidR="006C5765" w:rsidRPr="00842049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(bardzo łatwe) zadania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42049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przepływ prądu w obwodach jako ruch elektronów swobodnych albo jonów w przewodnikach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rozróżnia sposoby łączenia elementów obwodu elektrycznego: szeregowy i równoległy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schematy obwodów elektrycznych składających się z jednego źródła energii, jednego odbiornika, mierników i wyłączni-ków; posługuje się symbolami graficznymi tych elementów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posługuje się pojęciem oporu elektry-cznego jako własnością przewodnika; posługuje się jednostką oporu (1 </w:t>
            </w:r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).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stosuje w obliczeniach związek między napięciem a natężeniem prądu i oporem elektrycznym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skutki działania prądu na organizm człowieka i inne organizmy żywe; wskazuje zagrożenia porażeniem prądem elektry-cznym; podaje podstawowe zasady udzie- lania pierwszej pomocy</w:t>
            </w:r>
          </w:p>
          <w:p w:rsidR="006C5765" w:rsidRPr="00842049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42049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765" w:rsidRPr="00842049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doświadczenie wykazujące przepływ ładunków przez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przewodniki,</w:t>
            </w:r>
          </w:p>
          <w:p w:rsidR="006C5765" w:rsidRPr="00842049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42049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Pr="00842049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wyznacza moc żarówki zasilanej z baterii za pomocą woltomierza i amperomierza,</w:t>
            </w:r>
          </w:p>
          <w:p w:rsidR="006C5765" w:rsidRPr="00842049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waniem liczby cyfr znaczących wynikającej z dokładności pomiarów, formułuje wnioski na podstawie tych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wyników)</w:t>
            </w:r>
          </w:p>
          <w:p w:rsidR="006C5765" w:rsidRPr="00842049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zadania (lub problemy)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Prąd elektryczny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42049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porównuje oddziaływania elektro-statyczne i grawitacyjne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42049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rozróżnia węzły i gałęzie; wskazuje je w obwodzie elektrycznym</w:t>
            </w:r>
          </w:p>
          <w:p w:rsidR="006C5765" w:rsidRPr="00842049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42049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w obliczeniach zależność oporu elektrycznego przewodnika od jego długości, pola przekroju poprzecznego i rodzaju materiału,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 jakiego jest wykonany; przeprowadza obliczenia i zapisuje wynik zgodnie z zasadami zaokrąglania, z zachowaniem liczby cyfr znaczących wynikającej z dokładności danych</w:t>
            </w:r>
          </w:p>
          <w:p w:rsidR="006C5765" w:rsidRPr="00842049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:rsidR="006C5765" w:rsidRPr="00842049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42049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42049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(lub problemy) bardziej złożone,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Prąd elektryczny</w:t>
            </w:r>
          </w:p>
          <w:p w:rsidR="006C5765" w:rsidRPr="00842049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Prąd elektryczny</w:t>
            </w:r>
          </w:p>
          <w:p w:rsidR="006C5765" w:rsidRPr="00842049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realizuje projekt: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Żarówka czy świetlówka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(opisany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42049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765" w:rsidRPr="00842049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-6"/>
                <w:position w:val="5"/>
                <w:sz w:val="24"/>
                <w:szCs w:val="24"/>
                <w:lang w:val="pl-PL"/>
              </w:rPr>
              <w:t>R</w:t>
            </w:r>
            <w:r w:rsidRPr="0084204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projektuje i przeprowadza doświad</w:t>
            </w:r>
            <w:r w:rsidR="008909F2" w:rsidRPr="0084204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czenie (inne niż opisane w podrę</w:t>
            </w:r>
            <w:r w:rsidR="008909F2" w:rsidRPr="0084204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czniku)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wykazujące zale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w:br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oMath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krytycznie ocenia jego wynik; wskazuje czynniki istotne i nieistotne dla jego wyniku; formułuje wnioski</w:t>
            </w:r>
          </w:p>
          <w:p w:rsidR="006C5765" w:rsidRPr="00842049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sporządza wykres zależności natężenia prądu od przyłożonego napięcia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I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U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6C5765" w:rsidRPr="00842049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42049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złożone,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nietypowe (lub problemy) doty-czące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Prąd elektryczny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 tym związane z obliczaniem kosztów zużycia energii elektrycznej)</w:t>
            </w:r>
          </w:p>
          <w:p w:rsidR="006C5765" w:rsidRPr="00842049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realizuje własny projekt związany z treścią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Prąd elektryczny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(inny niż opisany w podręczniku)</w:t>
            </w:r>
          </w:p>
        </w:tc>
      </w:tr>
      <w:tr w:rsidR="006C5765" w:rsidRPr="00842049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42049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42049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42049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42049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125EE" w:rsidRPr="00842049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42049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MAGNETYZM</w:t>
            </w:r>
          </w:p>
        </w:tc>
      </w:tr>
      <w:tr w:rsidR="00921BA1" w:rsidRPr="00842049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42049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nazywa bieguny magnesów stałych, opisuje oddziaływanie między nimi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demonstruje zacho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wanie się igły magnetycznej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obecności magnesu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zachowanie się igły magne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tycznej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otoczeniu prostoliniowego przewodnika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prądem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posługuje się pojęciem zwojnicy; stwierdza, że zwojnica, przez którą płynie prąd elektryczny, zachowuje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się jak magnes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tekstów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ilustracji informacje kluczowe dla opisywa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nego zjawiska lub problemu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współpracuje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zespole podczas przeprowadzania obserwacji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doświadczeń, przestrzegając zasad bezpieczeństwa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(bardzo łatwe) zadania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42049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zachowanie się igły magnetycznej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na przykładzie żelaza oddziaływanie magnesów na materiały magnetyczne; stwierdza, że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pobliżu magnesu każdy kawałek żelaza staje się magnesem (namagnesowuje się),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przedmioty wyko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nane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ferromagnetyku wzmacniają oddziaływanie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magnetyczne magnesu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>podaje przykłady wykorzystania oddziaływania magnesów na materiały magnetyczne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właściwości ferromagnetyków; podaje przykłady ferromagnetyków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doświadczenie Oersteda; podaje wnioski wynikające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tego doświadczenia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demonstruje zjawisko oddziaływania przewodnika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prądem na igłę magnetyczną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wzajemne oddziaływanie przewodników, przez które płynie prąd elektryczny,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magnesu trwałego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jakościowo wzajemne oddziały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wanie dwóch przewodników, przez które płynie prąd elektryczny (wyjaśnia, kiedy przewodniki się przyciągają,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kiedy odpychają)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budowę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działanie elektromagnesu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wzajemne oddziaływanie elektro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magnesów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magnesów; podaje przykłady zastosowania elektromagnesów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posługuje się pojęciem siły magnetycznej (elektrodynamicznej);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opisuje jakościowo, od czego ona zależy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842049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 wzajemne oddziaływanie mag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nesów oraz oddziaływanie magnesów na żelazo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 materiały magnetyczne,</w:t>
            </w:r>
          </w:p>
          <w:p w:rsidR="00A125EE" w:rsidRPr="00842049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 zachowanie igły magnetycznej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otoczeniu prostoliniowego przewod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nika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prądem,</w:t>
            </w:r>
          </w:p>
          <w:p w:rsidR="00A125EE" w:rsidRPr="00842049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 oddziaływania magnesów trwałych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przewodników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prądem oraz wzajemne oddziaływanie przewodników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prądem,</w:t>
            </w:r>
          </w:p>
          <w:p w:rsidR="00750CCB" w:rsidRPr="00842049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bada zależność magnetycznych właści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wości zwojnicy od obecności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niej rdzenia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ferromagnetyku oraz liczby zwojów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natężenia prądu płynącego przez zwoje, </w:t>
            </w:r>
          </w:p>
          <w:p w:rsidR="00A125EE" w:rsidRPr="00842049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korzystając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opisów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przestrzegając zasad bezpieczeństwa; wskazuje rolę użytych przyrządów oraz czynniki istotne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nieistotne dla wyników doświadczeń;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wnioski na podstawie tych wyników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zadania (lub problemy)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lastRenderedPageBreak/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42049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842049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porównuje oddziaływania elektrostaty</w:t>
            </w:r>
            <w:r w:rsidR="00750CCB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czne</w:t>
            </w:r>
            <w:r w:rsidR="005019FC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magnetyczne</w:t>
            </w:r>
          </w:p>
          <w:p w:rsidR="00A125EE" w:rsidRPr="00842049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wyjaśnia, na czym polega namagneso</w:t>
            </w:r>
            <w:r w:rsidR="00750CCB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wanie ferromagnetyku; posługuje się pojęciem domen magnetycznych</w:t>
            </w:r>
          </w:p>
          <w:p w:rsidR="00A125EE" w:rsidRPr="00842049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stwierdza, że linie, wzdłuż których igła kompasu lub opiłki układają się wokół prostoliniowego przewodnika</w:t>
            </w:r>
            <w:r w:rsidR="005019FC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prą</w:t>
            </w:r>
            <w:r w:rsidR="00750CCB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dem, mają kształt współśrodkowych okręgów</w:t>
            </w:r>
          </w:p>
          <w:p w:rsidR="00A125EE" w:rsidRPr="00842049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opisuje sposoby wyznaczania biegunowości magnetycznej przewod</w:t>
            </w:r>
            <w:r w:rsidR="00750CCB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nika kołowego</w:t>
            </w:r>
            <w:r w:rsidR="005019FC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zwojnicy (reguła śruby prawoskrętnej, reguła prawej dłoni, na podstawie ułożenia strzałek oznaczają</w:t>
            </w:r>
            <w:r w:rsidR="00750CCB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cych kierunek 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lastRenderedPageBreak/>
              <w:t>prądu – metoda liter S</w:t>
            </w:r>
            <w:r w:rsidR="005019FC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N); stosuje wybrany sposób wyznaczania biegunowości przewod</w:t>
            </w:r>
            <w:r w:rsidR="00750CCB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nika kołowego lub zwojnicy</w:t>
            </w:r>
          </w:p>
          <w:p w:rsidR="00A125EE" w:rsidRPr="00842049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opisuje działanie dzwonka elektro</w:t>
            </w:r>
            <w:r w:rsidR="00750CCB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magnetycznego lub zamka elektry</w:t>
            </w:r>
            <w:r w:rsidR="00750CCB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cznego, korzystając ze schematu przedstawiającego jego budowę</w:t>
            </w:r>
          </w:p>
          <w:p w:rsidR="00A125EE" w:rsidRPr="00842049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6"/>
                <w:position w:val="5"/>
                <w:sz w:val="24"/>
                <w:szCs w:val="24"/>
                <w:lang w:val="pl-PL"/>
              </w:rPr>
              <w:t>R</w:t>
            </w:r>
            <w:r w:rsidR="00A125EE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wyjaśnia, co to są paramagnetyki</w:t>
            </w:r>
            <w:r w:rsidR="005019FC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i </w:t>
            </w:r>
            <w:r w:rsidR="00A125EE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diamagnetyki; podaje ich przykłady; przeprowadza doświadczenie wy</w:t>
            </w:r>
            <w:r w:rsidR="00750CCB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-</w:t>
            </w:r>
            <w:r w:rsidR="00A125EE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kazujące oddziaływanie magnesu na diamagnetyk, korzystając</w:t>
            </w:r>
            <w:r w:rsidR="005019FC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z </w:t>
            </w:r>
            <w:r w:rsidR="00A125EE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jego opisu; formułuje wniosek</w:t>
            </w:r>
          </w:p>
          <w:p w:rsidR="00A125EE" w:rsidRPr="00842049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ustala kierunek</w:t>
            </w:r>
            <w:r w:rsidR="005019FC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zwrot działania siły magnetycznej na podstawie reguły lewej dłoni</w:t>
            </w:r>
          </w:p>
          <w:p w:rsidR="00A125EE" w:rsidRPr="00842049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6"/>
                <w:position w:val="5"/>
                <w:sz w:val="24"/>
                <w:szCs w:val="24"/>
                <w:lang w:val="pl-PL"/>
              </w:rPr>
              <w:t>R</w:t>
            </w:r>
            <w:r w:rsidR="00A125EE" w:rsidRPr="00842049">
              <w:rPr>
                <w:rFonts w:ascii="Times New Roman" w:hAnsi="Times New Roman" w:cs="Times New Roman"/>
                <w:spacing w:val="6"/>
                <w:sz w:val="24"/>
                <w:szCs w:val="24"/>
                <w:lang w:val="pl-PL"/>
              </w:rPr>
              <w:t>opisuje budowę silnika elektrycznego prądu stałego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842049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działanie siły magne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tycznej, bada, od czego zależą jej wartość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zwrot,</w:t>
            </w:r>
          </w:p>
          <w:p w:rsidR="00750CCB" w:rsidRPr="00842049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zasadę działania silnika elektrycznego prądu stałego,</w:t>
            </w:r>
          </w:p>
          <w:p w:rsidR="00A125EE" w:rsidRPr="00842049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korzystając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opisu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przestrzegając zasad bezpieczeństwa; formułuje wnioski na podstawie wyników przeprowadzo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 doświadczeń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(lub problemy)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bardziej złożone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Magnetyzm</w:t>
            </w:r>
          </w:p>
          <w:p w:rsidR="00A125EE" w:rsidRPr="00842049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informacjami pochodzącymi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analizy przeczytanych tekstów (w tym popularnonaukowych) dotyczących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Magnetyzm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(w tym tekstu: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Właściwości magnesów</w:t>
            </w:r>
            <w:r w:rsidR="005019FC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ich zastosowa</w:t>
            </w:r>
            <w:r w:rsidR="00750CCB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nia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zamieszczonego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42049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buduje elektromagnes (inny niż opisany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podręczniku); demonstruje jego działanie, przestrzegając zasad bezpie</w:t>
            </w:r>
            <w:r w:rsidR="00750CCB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czeństwa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złożone, nietypowe (lub problemy)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Magnetyzm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 tym związane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analizą schematów urządzeń zawierających elektromagnesy)</w:t>
            </w:r>
          </w:p>
          <w:p w:rsidR="00A125EE" w:rsidRPr="00842049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realizuje własny projekt związany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treścią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lastRenderedPageBreak/>
              <w:t>Magnetyzm</w:t>
            </w:r>
          </w:p>
        </w:tc>
      </w:tr>
      <w:tr w:rsidR="00A125EE" w:rsidRPr="00842049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42049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DRGANIA</w:t>
            </w:r>
            <w:r w:rsidR="005019FC" w:rsidRPr="0084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19FC" w:rsidRPr="008420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5019FC" w:rsidRPr="0084204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42049">
              <w:rPr>
                <w:rFonts w:ascii="Times New Roman" w:hAnsi="Times New Roman" w:cs="Times New Roman"/>
                <w:b/>
                <w:sz w:val="24"/>
                <w:szCs w:val="24"/>
              </w:rPr>
              <w:t>FALE</w:t>
            </w:r>
          </w:p>
        </w:tc>
      </w:tr>
      <w:tr w:rsidR="00921BA1" w:rsidRPr="00842049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42049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842049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opisuje ruch okresowy wahadła; wskazuje położenie równowagi</w:t>
            </w:r>
            <w:r w:rsidR="005019FC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amplitudę tego ruchu; podaje przykłady ruchu okresowego</w:t>
            </w:r>
            <w:r w:rsidR="0080186D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otaczającej rzeczywistości</w:t>
            </w:r>
          </w:p>
          <w:p w:rsidR="006F7846" w:rsidRPr="00842049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posługuje się pojęciami okresu</w:t>
            </w:r>
            <w:r w:rsidR="005019FC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częstotliwości wraz</w:t>
            </w:r>
            <w:r w:rsidR="005019FC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ich jednostka</w:t>
            </w:r>
            <w:r w:rsidR="00921BA1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mi do opisu ruchu okresowego</w:t>
            </w:r>
          </w:p>
          <w:p w:rsidR="006F7846" w:rsidRPr="00842049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wyznacza amplitudę</w:t>
            </w:r>
            <w:r w:rsidR="005019FC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okres drgań na podstawie wykresu zależności położenia od czasu</w:t>
            </w:r>
          </w:p>
          <w:p w:rsidR="006F7846" w:rsidRPr="00842049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długości fali do opisu fal; podaje przykłady fal mechani</w:t>
            </w:r>
            <w:r w:rsidR="00921BA1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cznych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842049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stwierdza, że źródłem dźwięku jest drgające ciało,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jego rozcho</w:t>
            </w:r>
            <w:r w:rsidR="00921BA1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dzenia się potrzebny jest ośrodek (dźwięk nie rozchodzi się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próżni); podaje przykłady źródeł dźwięków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842049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stwierdza, że fale dźwiękowe można opisać za pomocą tych samych związków między długością, prędkością,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częstotliwością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okresem fali, jak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przypadku fal mechani</w:t>
            </w:r>
            <w:r w:rsidR="00921BA1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cznych; porównuje wartości prędkości fal dźwiękowych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różnych ośrodkach, korzystając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tabeli tych wartości</w:t>
            </w:r>
          </w:p>
          <w:p w:rsidR="006F7846" w:rsidRPr="00842049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rodzaje fal elektromag</w:t>
            </w:r>
            <w:r w:rsidR="00921BA1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gamma; podaje przykłady ich zastosowania</w:t>
            </w:r>
          </w:p>
          <w:p w:rsidR="006F7846" w:rsidRPr="00842049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842049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ruch drgający ciężar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 zawieszonego na sprężynie lub nici; wskazuje położenie równo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wagi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amplitudę drgań,</w:t>
            </w:r>
          </w:p>
          <w:p w:rsidR="006F7846" w:rsidRPr="00842049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powstawanie fali na sznurze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wodzie,</w:t>
            </w:r>
          </w:p>
          <w:p w:rsidR="006F7846" w:rsidRPr="00842049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wytwarza dźwięki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wykazuje, że do rozchodzenia się dźwięku potrzebny jest ośrodek,</w:t>
            </w:r>
          </w:p>
          <w:p w:rsidR="007A2480" w:rsidRPr="00842049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wytwarza dźwięki; bada jako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ściowo zależność ich wysokości od częstotliwości drgań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zależność ich głośności od amplitudy drgań,</w:t>
            </w:r>
          </w:p>
          <w:p w:rsidR="006F7846" w:rsidRPr="00842049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korzystając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opisów; opisuje przebieg przeprowadzonego do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świadczenia, przedstawia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wyniki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formułuje wnioski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tekstów, tabel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ilustracji informacje kluczowe dla opisywanego zjawiska lub problemu; rozpoznaje zależność rosnącą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za- leżność malejącą na podstawie danych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tabeli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współpracuje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zespole podczas przeprowadzania obserwacji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świadczeń, przestrzegając zasad bezpieczeństwa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(bardzo łatwe) zadania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Drgania</w:t>
            </w:r>
            <w:r w:rsidR="005019FC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42049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: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opisuje ruch drgający (drgania) ciała pod wpływem siły sprężystości; wskazuje położenie równowagi</w:t>
            </w:r>
            <w:r w:rsidR="005019FC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amplitudę drgań</w:t>
            </w:r>
          </w:p>
          <w:p w:rsidR="006F7846" w:rsidRPr="00842049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posługuje się pojęciem częstotliwości jako liczbą pełnych</w:t>
            </w:r>
            <w:r w:rsidRPr="00842049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 xml:space="preserve"> drgań (wahnięć) wykona</w:t>
            </w:r>
            <w:r w:rsidR="00921BA1" w:rsidRPr="00842049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nych</w:t>
            </w:r>
            <w:r w:rsidR="0080186D" w:rsidRPr="00842049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jednostce czasu (</w:t>
            </w:r>
            <m:oMath>
              <m:r>
                <w:rPr>
                  <w:rFonts w:ascii="Cambria Math" w:hAnsi="Cambria Math" w:cs="Times New Roman"/>
                  <w:spacing w:val="4"/>
                  <w:sz w:val="24"/>
                  <w:szCs w:val="24"/>
                </w:rPr>
                <m:t>f</m:t>
              </m:r>
              <m:r>
                <w:rPr>
                  <w:rFonts w:ascii="Cambria Math" w:hAnsi="Cambria Math" w:cs="Times New Roman"/>
                  <w:spacing w:val="4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pacing w:val="4"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</w:rPr>
                    <m:t>t</m:t>
                  </m:r>
                </m:den>
              </m:f>
            </m:oMath>
            <w:r w:rsidRPr="00842049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)</w:t>
            </w:r>
            <w:r w:rsidR="005019FC" w:rsidRPr="00842049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 w:cs="Times New Roman"/>
                  <w:spacing w:val="4"/>
                  <w:sz w:val="24"/>
                  <w:szCs w:val="24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4"/>
                  <w:sz w:val="24"/>
                  <w:szCs w:val="24"/>
                  <w:lang w:val="pl-PL"/>
                </w:rPr>
                <m:t>Hz</m:t>
              </m:r>
              <m:r>
                <w:rPr>
                  <w:rFonts w:ascii="Cambria Math" w:hAnsi="Cambria Math" w:cs="Times New Roman"/>
                  <w:spacing w:val="4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pacing w:val="4"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</w:rPr>
                    <m:t>s</m:t>
                  </m:r>
                </m:den>
              </m:f>
            </m:oMath>
            <w:r w:rsidRPr="00842049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); stos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uje</w:t>
            </w:r>
            <w:r w:rsidR="00921BA1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 obliczeniach związek między częstotliwością</w:t>
            </w:r>
            <w:r w:rsidR="005019FC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okresem </w:t>
            </w:r>
            <w:r w:rsidRPr="00842049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drgań (</w:t>
            </w:r>
            <m:oMath>
              <m:r>
                <w:rPr>
                  <w:rFonts w:ascii="Cambria Math" w:hAnsi="Cambria Math" w:cs="Times New Roman"/>
                  <w:spacing w:val="4"/>
                  <w:sz w:val="24"/>
                  <w:szCs w:val="24"/>
                </w:rPr>
                <m:t>f</m:t>
              </m:r>
              <m:r>
                <w:rPr>
                  <w:rFonts w:ascii="Cambria Math" w:hAnsi="Cambria Math" w:cs="Times New Roman"/>
                  <w:spacing w:val="4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pacing w:val="4"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24"/>
                      <w:szCs w:val="24"/>
                    </w:rPr>
                    <m:t>T</m:t>
                  </m:r>
                </m:den>
              </m:f>
            </m:oMath>
            <w:r w:rsidRPr="00842049">
              <w:rPr>
                <w:rFonts w:ascii="Times New Roman" w:hAnsi="Times New Roman" w:cs="Times New Roman"/>
                <w:spacing w:val="4"/>
                <w:position w:val="1"/>
                <w:sz w:val="24"/>
                <w:szCs w:val="24"/>
                <w:lang w:val="pl-PL"/>
              </w:rPr>
              <w:t>)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doświadc</w:t>
            </w:r>
            <w:r w:rsidR="00921BA1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zal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nie wyznacza okres</w:t>
            </w:r>
            <w:r w:rsidR="005019FC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częstotli</w:t>
            </w:r>
            <w:r w:rsidR="00921BA1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wość</w:t>
            </w:r>
            <w:r w:rsidR="0080186D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ruchu</w:t>
            </w:r>
            <w:r w:rsidR="00921BA1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okresowym (wahadła</w:t>
            </w:r>
            <w:r w:rsidR="005019FC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ciężarka zawieszonego na sprężynie);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bada jakościowo zależność okresu wahadła od jego długości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zależność okresu drgań ciężarka od jego masy (korzystając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 doświadczeń); wskazuje czynniki istotne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nieistotne dla wyników doświadczeń; zapisuje wyniki pomiarów wraz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jednostką,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uwzględnieniem informacji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niepewności; przeprowadza obliczenia</w:t>
            </w:r>
            <w:r w:rsidR="00921BA1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zapisuje wyniki zgodnie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zasadami zaokrąglania,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zachowaniem liczby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cyfr znaczących wynikającej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dokładności pomiarów; formułuje wnioski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jakościowo przemiany energii kinetycznej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energii potencjalnej sprężysto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ści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ruchu drgającym; podaje przykłady przemian energii podczas drgań zachodzących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na schematycznym rysunku wykres zależności położenia od czasu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ruchu drgającym; zaznacza na nim amplitudę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okres drgań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rozchodzenie się fali mechanicznej jako proces przekazywania energii bez przenoszenia materii</w:t>
            </w:r>
          </w:p>
          <w:p w:rsidR="006F7846" w:rsidRPr="00842049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prędkości rozchodzenia się fali; opisuje związek między prędkością, długością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częstotliwością (lub okresem) fali: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=</m:t>
              </m:r>
              <m:r>
                <w:rPr>
                  <w:rFonts w:ascii="Cambria Math" w:hAnsi="Cambria Math" w:cs="Times New Roman"/>
                  <w:i/>
                  <w:sz w:val="24"/>
                  <w:szCs w:val="24"/>
                </w:rPr>
                <w:sym w:font="Symbol" w:char="F06C"/>
              </m:r>
              <m: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oMath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(lub</w:t>
            </w:r>
            <w:r w:rsidR="008909F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  <w:r w:rsidR="008909F2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obliczeniach związki między okres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</w:t>
            </w:r>
            <w:r w:rsidRPr="00842049">
              <w:rPr>
                <w:rFonts w:ascii="Times New Roman" w:hAnsi="Times New Roman" w:cs="Times New Roman"/>
                <w:i/>
                <w:position w:val="12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częstotliwością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długością fali wraz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jednostkami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demonstruje dźwięki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różnych częstotliwościach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staniem drgającego przedmiotu lub instrumentu muzycznego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opisuje mechanizm powstawania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rozcho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dzenia się fal dźwiękowych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powietrzu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 energii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natężenia fali; opisuje jakościowo związek między energią fali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amplitudą fali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jakościowo związki między wysokością dźwięku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częstotliwością fali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między natężeniem dźwięku (głośnością)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energią fali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amplitudą fali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rozróżnia dźwięki słyszalne, ultradźwięki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infradźwięki; podaje przykłady ich źródeł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zastosowania; opisuje szkodliwość hałasu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doświadczalnie obserwuje oscylogramy dźwięków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wykorzystaniem różnych technik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stwierdza, że źródłem fal elektromag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netycznych są drgające ładunki elektryczne oraz prąd, którego natężenie zmienia się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czasie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poszczególne rodzaje fal elektromagnetycznych; podaje odpowia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dające im długości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częstotliwości fal, korzystając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diagramu przedstawiającego widmo fal elektromagnetycznych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wymienia cechy wspólne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różnice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rozchodzeniu się fal mechanicznych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elektromagnetycznych; podaje wartość prędkości fal elektromagnetycznych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próżni; porównuje wybrane fale (np.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dźwiękowe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świetlne)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zadania (lub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problemy)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Drgania</w:t>
            </w:r>
            <w:r w:rsidR="005019FC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fale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(przelicza wielokrotności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podwielokrotności oraz jednostki czasu, przeprowadza oblicze</w:t>
            </w:r>
            <w:r w:rsidR="007A2480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zapisuje wynik zgodnie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zasadami zaokrąglania,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zachowaniem liczby cyfr znaczących wynikającej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42049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pojęciami: wahadła matematycznego, wahadła sprężynowe</w:t>
            </w:r>
            <w:r w:rsidR="00921BA1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go, częstotliwości drgań własnych; odróżnia wahadło matematyczne od wahadła sprężynowego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wykresy zależności położenia od czasu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ruchu drgającym; na podstawie tych wykresów porównuje drgania ciał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wykres fali; wskazuje oraz wyznacza jej długość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amplitudę; porównuje fale na podstawie ich ilustracji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omawia mechanizm wytwarzania dźwięków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wybranym instrumencie muzycznym</w:t>
            </w:r>
          </w:p>
          <w:p w:rsidR="006F7846" w:rsidRPr="00842049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 wzór na natężenie fali oraz jednostkę natężenia fali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analizuje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oscylogramy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różnych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dźwięków</w:t>
            </w:r>
            <w:proofErr w:type="spellEnd"/>
          </w:p>
          <w:p w:rsidR="006F7846" w:rsidRPr="00842049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poziomu natężenia dźwięku wraz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jego jednostką (1 dB); określa progi słyszalności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bólu oraz poziom natężenia hałasu szkodliwego dla 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zdrowia</w:t>
            </w:r>
          </w:p>
          <w:p w:rsidR="006F7846" w:rsidRPr="00842049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ogólną zasadę działania radia, telewizji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telefonów komórkowych, korzystając ze schematu przesyłania fal elektromagnetycznych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(lub problemy) bardziej złożone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Drgania</w:t>
            </w:r>
            <w:r w:rsidR="005019FC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fale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informacjami pochodzącymi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analizy przeczytanych tekstów (w tym popularnonaukowych) dotyczących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Drgania</w:t>
            </w:r>
            <w:r w:rsidR="005019FC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fale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realizuje projekt: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Prędkość</w:t>
            </w:r>
            <w:r w:rsidR="005019FC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częstotliwość dźwięku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(opisany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42049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projektuje</w:t>
            </w:r>
            <w:r w:rsidR="005019FC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przeprowadza do</w:t>
            </w:r>
            <w:r w:rsidR="00921BA1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świadczenie (inne niż opisane</w:t>
            </w:r>
            <w:r w:rsidR="0080186D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podręczn</w:t>
            </w:r>
            <w:r w:rsidR="00921BA1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ku)</w:t>
            </w:r>
            <w:r w:rsidR="0080186D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celu zbadania, od czego (i jak) zależą,</w:t>
            </w:r>
            <w:r w:rsidR="005019FC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od czego nie zależą okres</w:t>
            </w:r>
            <w:r w:rsidR="005019FC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częstotliwość</w:t>
            </w:r>
            <w:r w:rsidR="0080186D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ruchu okresowym; opracowuje</w:t>
            </w:r>
            <w:r w:rsidR="005019FC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krytycznie ocenia wyniki doświadczenia; formułuje</w:t>
            </w:r>
            <w:r w:rsidR="005019FC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wnioski</w:t>
            </w:r>
            <w:r w:rsidR="005019FC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prezentuje efekty przeprowadzo</w:t>
            </w:r>
            <w:r w:rsidR="00921BA1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nego badania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złożone, nietypowe (lub problemy),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Drgania</w:t>
            </w:r>
            <w:r w:rsidR="005019FC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fale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realizuje własny projekt związany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treścią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Drgania</w:t>
            </w:r>
            <w:r w:rsidR="005019FC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fale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(inny niż opisany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podręczniku)</w:t>
            </w:r>
          </w:p>
        </w:tc>
      </w:tr>
      <w:tr w:rsidR="006F7846" w:rsidRPr="00842049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42049" w:rsidRDefault="006F7846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OPTYKA</w:t>
            </w:r>
          </w:p>
        </w:tc>
      </w:tr>
      <w:tr w:rsidR="00921BA1" w:rsidRPr="00842049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42049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sztuczne) oraz rodzaje wiązek światła (zbieżna, równoległa</w:t>
            </w:r>
            <w:r w:rsidR="005019FC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rozbieżna)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ilustruje prostoliniowe rozchodzenie się światła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ośrodku jednorodnym; podaje przykłady prostoliniowego biegu promieni światła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ota- czającej rzeczywistości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mechanizm powstawania cienia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półcienia jako konsekwencje prostoliniowego rozchodzenia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się światła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ośrodku jednorodnym; podaje przykłady powstawania cienia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półcienia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porównuje zjawiska odbicia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rozproszenia światła; podaje przykłady odbicia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rozproszenia światła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rozróżnia zwierciadła płaskie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sferyczne (wklęsłe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wypukłe); podaje przykłady zwierciadeł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 osi optycznej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promienia krzywizny zwierciadła; wymienia cechy obrazów wytworzo</w:t>
            </w:r>
            <w:r w:rsidR="00B02444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rozróżnia obrazy: rzeczywisty, pozor</w:t>
            </w:r>
            <w:r w:rsidR="00B02444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ny, prosty, odwrócony, powiększony, pomniejszony, tej samej wielkości co przedmiot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światło lasera jako jedno</w:t>
            </w:r>
            <w:r w:rsidR="00B02444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barwne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ilustruje to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brakiem rozszcze</w:t>
            </w:r>
            <w:r w:rsidR="00B02444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</w:t>
            </w:r>
            <w:r w:rsidR="00B02444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ia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pryzmacie; porównuje przejście światła jednobarwnego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światła białego przez pryzmat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rozróżnia rodzaje soczewek (skupiające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="00B02444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rozpraszające); posługuje się pojęciem osi optycz- nej soczewki; rozróżnia symbole soczewki skupiającej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rozpraszającej; podaje przykłady soczewek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 oraz przykłady ich wykorzystania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opisuje bieg promieni ilustrujący powstawanie obrazów rzeczy</w:t>
            </w:r>
            <w:r w:rsidR="00B02444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wistych</w:t>
            </w:r>
            <w:r w:rsidR="005019FC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pozornych wytwarzanych przez soczewki, znając położenie ogniska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posługuje się pojęciem powię</w:t>
            </w:r>
            <w:r w:rsidR="00B02444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kszenia obrazu jako ilorazu wysokości obrazu</w:t>
            </w:r>
            <w:r w:rsidR="005019FC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wysokości przedmiotu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przeprowadza</w:t>
            </w:r>
            <w:proofErr w:type="spellEnd"/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doświadczenia</w:t>
            </w:r>
            <w:proofErr w:type="spellEnd"/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6F7846" w:rsidRPr="00842049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obserwuje bieg promieni światła</w:t>
            </w:r>
            <w:r w:rsidR="005019FC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wykazuje przekazywanie energii przez światło,</w:t>
            </w:r>
          </w:p>
          <w:p w:rsidR="006F7846" w:rsidRPr="00842049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obserwuje powstawanie obszarów cienia</w:t>
            </w:r>
            <w:r w:rsidR="005019FC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półcienia,</w:t>
            </w:r>
          </w:p>
          <w:p w:rsidR="006F7846" w:rsidRPr="00842049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bada zjawiska odbicia</w:t>
            </w:r>
            <w:r w:rsidR="005019FC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rozpro</w:t>
            </w:r>
            <w:r w:rsidR="00B02444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szenia światła,</w:t>
            </w:r>
          </w:p>
          <w:p w:rsidR="006F7846" w:rsidRPr="00842049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842049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lastRenderedPageBreak/>
              <w:t>obserwuje bieg promienia światła po przejściu do innego ośrodka</w:t>
            </w:r>
            <w:r w:rsidR="0080186D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zależności od kąta padania oraz przejście światła jedno</w:t>
            </w:r>
            <w:r w:rsidR="00B02444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barwnego</w:t>
            </w:r>
            <w:r w:rsidR="005019FC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światła białego przez pryzmat,</w:t>
            </w:r>
          </w:p>
          <w:p w:rsidR="006F7846" w:rsidRPr="00842049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obserwuje bieg promieni równoległych do osi optycznej przechodzących przez soczewki skupiającą</w:t>
            </w:r>
            <w:r w:rsidR="005019FC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rozpraszającą,</w:t>
            </w:r>
          </w:p>
          <w:p w:rsidR="00B02444" w:rsidRPr="00842049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obserwuje obrazy wytwarzane przez s</w:t>
            </w:r>
            <w:r w:rsidR="00B02444"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84204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>czewki skupiające,</w:t>
            </w:r>
          </w:p>
          <w:p w:rsidR="006F7846" w:rsidRPr="00842049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orzystając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ich opisu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przestrzegając zasad bezpie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czeństwa; opisuje przebieg doświad- czenia (wskazuje rolę użytych przyrządów oraz czynniki istotne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nieistotne dla wyników doświad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czeń); formułuje wnioski na podstawie wyników doświadczenia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wyodrębnia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tekstów, tabel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</w:t>
            </w:r>
            <w:r w:rsidR="00B02444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stracji informacje kluczowe dla opisywanego zjawiska lub problemu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współpracuje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zespole podczas przeprowadzania obserwacji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doświadczeń, przestrzegając zasad bezpieczeństwa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rozwiązuje proste (bardzo łatwe) zadania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42049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rozchodzenie się światła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ośrodku jednorodnym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próżni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przedstawia na schematycznym rysunku powstawanie cienia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półcienia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zjawiska zaćmienia Słońca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Księżyca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pojęciami: kąta padania, kąta odbicia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normalnej do opisu zjawiska odbicia światła od powierzchni płaskiej; opisuje związek między kątem padania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kątem odbicia; podaje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prawo odbicia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zjawisko odbicia światła od powierzchni chropowatej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bieg promieni wychodzących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punktu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różnych kierunkach,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następnie odbitych od zwierciadła płaskiego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zwierciadeł sferycznych; opisuje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ilustruje zjawisko odbicia od powierzchni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sferycznej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opisuje</w:t>
            </w:r>
            <w:r w:rsidR="005019FC" w:rsidRPr="0084204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84204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tej samej wielkości co przedmiot); wyjaśnia, kiedy obraz jest rzeczywisty,</w:t>
            </w:r>
            <w:r w:rsidR="005019FC" w:rsidRPr="0084204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kiedy – pozorny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skupianie się promieni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zwierciadle wklęsłym; posługuje się pojęciami ogniska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ogniskowej zwierciadła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 przykłady wykorzystania zwierciadeł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otaczającej rzeczywistości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konstruuje graficznie bieg promieni ilustrujący powstawanie obrazów rzeczy</w:t>
            </w:r>
            <w:r w:rsidR="00B02444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wistych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pozornych wytwarzanych przez zwierciadła sferyczne, znając położenie ogniska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obrazy wytwarzane przez zwierciadła sferyczne (podaje trzy cechy obrazu)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powiększenia obrazu jako ilorazu wysokości obrazu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wysokości przedmiotu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prawo załamania światła (jakościowo)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światło białe jako mieszaninę barw; ilustruje to rozszczepieniem światła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pryzmacie; podaje inne przykłady rozszczepienia światła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opisuje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ilustruje bieg promieni równoległych do osi optycznej przechodzących przez soczewki skupiającą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rozpraszającą, posługując się pojęciami ogniska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ogni- skowej; rozróżnia ogniska rzeczywiste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pozorne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odwracalność biegu promieni świetlnych (stwierdza np., że promienie wychodzące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ogniska po załamaniu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soczewce skupiającej tworzą wiązkę promieni równoległych do osi optycznej)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wielkością obrazu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obrazy wytworzone przez soczewki (wymienia trzy cechy obrazu); określa rodzaj obrazu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odległości przedmiotu od soczewki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opisuje budowę oka oraz powstawanie obrazu na siatkówce, korzystając ze schematycznego rysunku przedstawia</w:t>
            </w:r>
            <w:r w:rsidR="00B02444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jącego budowę oka; posługuje się pojęciem akomodacji oka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 krótkowzroczności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dalekowzroczności; opisuje rolę soczewek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korygowaniu tych wad wzroku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przeprowadza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doświadczenia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842049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zjawisko prostoliniowego rozchodzenia się światła,</w:t>
            </w:r>
          </w:p>
          <w:p w:rsidR="006F7846" w:rsidRPr="00842049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skupia równoległą wiązką światła za pomocą zwierciadła wklęsłego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wyznacza jej ognisko,</w:t>
            </w:r>
          </w:p>
          <w:p w:rsidR="006F7846" w:rsidRPr="00842049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powstawanie obrazów za pomocą zwier ciadeł sferycznych,</w:t>
            </w:r>
          </w:p>
          <w:p w:rsidR="006F7846" w:rsidRPr="00842049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zjawisko załamania światła na granicy ośrodków,</w:t>
            </w:r>
          </w:p>
          <w:p w:rsidR="006F7846" w:rsidRPr="00842049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rozszczepienie światła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pryzmacie,</w:t>
            </w:r>
          </w:p>
          <w:p w:rsidR="006F7846" w:rsidRPr="00842049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demonstruje powstawanie obrazów za pomocą soczewek,</w:t>
            </w:r>
          </w:p>
          <w:p w:rsidR="00B02444" w:rsidRPr="00842049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otrzymuje za pomocą soczewki skupiają</w:t>
            </w:r>
            <w:r w:rsidR="00B02444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cej ostre obrazy przedmiotu na ekranie,</w:t>
            </w:r>
          </w:p>
          <w:p w:rsidR="006F7846" w:rsidRPr="00842049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przestrzegając zasad bezpieczeństwa; wskazuje rolę użytych przyrządów oraz czynniki istotne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nieistotne dla wyników doświadczeń; formułuje wnioski na podstawie tych wyników</w:t>
            </w:r>
          </w:p>
          <w:p w:rsidR="006F7846" w:rsidRPr="00842049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proste zadania (lub problemy)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42049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różnych ośrodkach przezroczystych</w:t>
            </w:r>
          </w:p>
          <w:p w:rsidR="006F7846" w:rsidRPr="00842049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wyjaśnia mechanizm zjawisk zaćmienia Słońca</w:t>
            </w:r>
            <w:r w:rsidR="005019FC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Księżyca, korzystając ze schematycznych rysunków przedsta</w:t>
            </w:r>
            <w:r w:rsidR="0005791D"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-</w:t>
            </w:r>
            <w:r w:rsidRPr="00842049">
              <w:rPr>
                <w:rFonts w:ascii="Times New Roman" w:hAnsi="Times New Roman" w:cs="Times New Roman"/>
                <w:spacing w:val="4"/>
                <w:sz w:val="24"/>
                <w:szCs w:val="24"/>
                <w:lang w:val="pl-PL"/>
              </w:rPr>
              <w:t>wiających te zjawiska</w:t>
            </w:r>
          </w:p>
          <w:p w:rsidR="006F7846" w:rsidRPr="00842049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projektuje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przeprowadza doświadczenie potwierdzające równość kątów padania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odbicia; wskazuje czynniki istotne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nieistotne dla wyników doświadczenia; prezentuje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krytycznie ocenia wyniki doświadczenia</w:t>
            </w:r>
          </w:p>
          <w:p w:rsidR="006F7846" w:rsidRPr="00842049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842049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podaje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związek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ogniskowej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promieniem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krzywizny (w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przybliżeniu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pl-PL"/>
                </w:rPr>
                <m:t>∙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); wyjaśnia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odwracalność biegu p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mieni świetlnych (stwierdza np., że promienie wychodzące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ogniska po odbiciu od zwierciadła tworzą wiązkę promieni równoległych do osi optycznej)</w:t>
            </w:r>
          </w:p>
          <w:p w:rsidR="006F7846" w:rsidRPr="00842049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przewiduje rodzaj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położenie obrazu wytwarzanego przez zwierciadła sferyczne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odległości przedmiotu od zwierciadła</w:t>
            </w:r>
          </w:p>
          <w:p w:rsidR="006F7846" w:rsidRPr="00842049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powiększenia obrazu jako ilorazu odległości obrazu od zwierciadła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odległości przedmiotu od zwierciadła; podaje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stosuje wzory na powiększenie obrazu (np.: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="0005791D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;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wyjaśnia, kiedy: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 </w:t>
            </w:r>
            <w:r w:rsidR="0005791D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&lt; 1,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= 1,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&gt; 1</w:t>
            </w:r>
          </w:p>
          <w:p w:rsidR="006F7846" w:rsidRPr="00842049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wyjaśnia mechanizm rozszczepienia światła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pryzmacie, posługując się związkiem między prędkością światła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długością fali świetlnej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różnych ośrodkach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odwołując się do widma światła białego</w:t>
            </w:r>
          </w:p>
          <w:p w:rsidR="006F7846" w:rsidRPr="00842049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opisuje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zjawisko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powstawania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tęczy</w:t>
            </w:r>
            <w:proofErr w:type="spellEnd"/>
          </w:p>
          <w:p w:rsidR="006F7846" w:rsidRPr="00842049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-4"/>
                <w:position w:val="5"/>
                <w:sz w:val="24"/>
                <w:szCs w:val="24"/>
                <w:lang w:val="pl-PL"/>
              </w:rPr>
              <w:t>R</w:t>
            </w:r>
            <w:r w:rsidR="006F7846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posługuje się pojęciem zdolności sku</w:t>
            </w:r>
            <w:r w:rsidR="0005791D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-</w:t>
            </w:r>
            <w:r w:rsidR="006F7846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piającej soczewki wraz</w:t>
            </w:r>
            <w:r w:rsidR="005019FC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z </w:t>
            </w:r>
            <w:r w:rsidR="006F7846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jej </w:t>
            </w:r>
            <w:r w:rsidR="006F7846" w:rsidRPr="0084204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lastRenderedPageBreak/>
              <w:t>jednostką (1 D)</w:t>
            </w:r>
          </w:p>
          <w:p w:rsidR="006F7846" w:rsidRPr="00842049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pojęciem powiększenia obrazu jako ilorazu odległości obrazu od soczewki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odległości przedmiotu od soczewki; podaje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stosuje wzory na powiększenie obrazu 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="0005791D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;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stwierdza, kiedy: </w:t>
            </w:r>
            <w:r w:rsidR="0005791D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  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&lt; 1, </w:t>
            </w:r>
            <w:r w:rsidR="0005791D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 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= 1, </w:t>
            </w:r>
            <w:r w:rsidR="0005791D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 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&gt; 1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porównuje obrazy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odległości przedmiotu od soczewki skupiającej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rodzaju soczewki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przewiduje rodzaj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położenie obrazu wy- tworzonego przez soczewki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zależności od odległości przedmiotu od soczewki, znając położenie ogniska (i odwrotnie)</w:t>
            </w:r>
          </w:p>
          <w:p w:rsidR="006F7846" w:rsidRPr="00842049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position w:val="5"/>
                <w:sz w:val="24"/>
                <w:szCs w:val="24"/>
                <w:lang w:val="pl-PL"/>
              </w:rPr>
              <w:t>R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pojęciami astygmatyzmu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 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</w:t>
            </w:r>
            <w:r w:rsidR="0005791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="006F7846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tonizmu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(lub problemy) bardziej złożone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Optyka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posługuje się informacjami pochodzącymi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analizy przeczytanych tekstów (w tym popularnonaukowych) dotyczących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Optyka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(w tym tekstu: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Zastosowanie prawa odbicia</w:t>
            </w:r>
            <w:r w:rsidR="005019FC"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i 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prawa załamania światła 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zamieszczonego</w:t>
            </w:r>
            <w:r w:rsidR="0080186D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42049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proofErr w:type="spellEnd"/>
            <w:r w:rsidRPr="00842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846" w:rsidRPr="00842049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-8"/>
                <w:position w:val="5"/>
                <w:sz w:val="24"/>
                <w:szCs w:val="24"/>
                <w:lang w:val="pl-PL"/>
              </w:rPr>
              <w:t>R</w:t>
            </w:r>
            <w:r w:rsidR="006F7846"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opisuje zagadkowe zjawiska opty</w:t>
            </w:r>
            <w:r w:rsidR="0005791D"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-</w:t>
            </w:r>
            <w:r w:rsidR="006F7846"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czne występujące</w:t>
            </w:r>
            <w:r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w </w:t>
            </w:r>
            <w:r w:rsidR="006F7846"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przyrodzie (np.</w:t>
            </w:r>
            <w:r w:rsidR="0005791D"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 </w:t>
            </w:r>
            <w:r w:rsidR="006F7846"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miraże, błękit nieba, widmo Brockenu, halo)</w:t>
            </w:r>
          </w:p>
          <w:p w:rsidR="006F7846" w:rsidRPr="00842049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pacing w:val="-8"/>
                <w:position w:val="5"/>
                <w:sz w:val="24"/>
                <w:szCs w:val="24"/>
                <w:lang w:val="pl-PL"/>
              </w:rPr>
              <w:t>R</w:t>
            </w:r>
            <w:r w:rsidR="006F7846"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opisuje wykorzystanie zwierciadeł</w:t>
            </w:r>
            <w:r w:rsidR="005019FC"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i </w:t>
            </w:r>
            <w:r w:rsidR="006F7846"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soczewek</w:t>
            </w:r>
            <w:r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w </w:t>
            </w:r>
            <w:r w:rsidR="006F7846"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przyrządach opty</w:t>
            </w:r>
            <w:r w:rsidR="004F6C5C"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-</w:t>
            </w:r>
            <w:r w:rsidR="006F7846" w:rsidRPr="0084204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>cznych (np. mikroskopie, lunecie)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rozwiązuje zadania złożone, nietypowe (lub problemy), dotyczące treści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Optyka</w:t>
            </w:r>
          </w:p>
          <w:p w:rsidR="006F7846" w:rsidRPr="00842049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realizuje własny projekt związany</w:t>
            </w:r>
            <w:r w:rsidR="005019FC"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 </w:t>
            </w:r>
            <w:r w:rsidRPr="0084204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treścią rozdziału </w:t>
            </w:r>
            <w:r w:rsidRPr="00842049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Optyka</w:t>
            </w:r>
          </w:p>
        </w:tc>
      </w:tr>
    </w:tbl>
    <w:p w:rsidR="008973ED" w:rsidRPr="00842049" w:rsidRDefault="008973ED" w:rsidP="008973ED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  <w:sectPr w:rsidR="008973ED" w:rsidRPr="00842049" w:rsidSect="00885EEE">
          <w:headerReference w:type="default" r:id="rId9"/>
          <w:footerReference w:type="default" r:id="rId10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4F6C5C" w:rsidRPr="00842049" w:rsidRDefault="004F6C5C" w:rsidP="00CE7BB3">
      <w:pPr>
        <w:pStyle w:val="tekstglowny"/>
        <w:spacing w:before="170" w:after="283"/>
        <w:rPr>
          <w:rFonts w:ascii="Times New Roman" w:hAnsi="Times New Roman" w:cs="Times New Roman"/>
          <w:sz w:val="24"/>
          <w:szCs w:val="24"/>
        </w:rPr>
      </w:pPr>
    </w:p>
    <w:p w:rsidR="004F6C5C" w:rsidRPr="00842049" w:rsidRDefault="004F6C5C" w:rsidP="004F6C5C">
      <w:pPr>
        <w:pStyle w:val="tekstglowny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4F6C5C" w:rsidRPr="00842049" w:rsidRDefault="004F6C5C" w:rsidP="004F6C5C">
      <w:pPr>
        <w:pStyle w:val="tekstglowny"/>
        <w:rPr>
          <w:rFonts w:ascii="Times New Roman" w:hAnsi="Times New Roman" w:cs="Times New Roman"/>
          <w:sz w:val="24"/>
          <w:szCs w:val="24"/>
        </w:rPr>
      </w:pPr>
    </w:p>
    <w:p w:rsidR="004F6C5C" w:rsidRPr="00842049" w:rsidRDefault="004F6C5C" w:rsidP="004F6C5C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  <w:r w:rsidRPr="00842049">
        <w:rPr>
          <w:rFonts w:ascii="Times New Roman" w:hAnsi="Times New Roman" w:cs="Times New Roman"/>
          <w:b/>
          <w:bCs/>
          <w:sz w:val="24"/>
          <w:szCs w:val="24"/>
        </w:rPr>
        <w:t>Warunki i tryb uzyskania wyższej niż przewidywana oceny klasyfikacyjnej</w:t>
      </w:r>
    </w:p>
    <w:p w:rsidR="004F6C5C" w:rsidRPr="00842049" w:rsidRDefault="004F6C5C" w:rsidP="004F6C5C">
      <w:pPr>
        <w:pStyle w:val="tekstglowny"/>
        <w:rPr>
          <w:rFonts w:ascii="Times New Roman" w:hAnsi="Times New Roman" w:cs="Times New Roman"/>
          <w:bCs/>
          <w:sz w:val="24"/>
          <w:szCs w:val="24"/>
        </w:rPr>
      </w:pPr>
      <w:r w:rsidRPr="00842049">
        <w:rPr>
          <w:rFonts w:ascii="Times New Roman" w:hAnsi="Times New Roman" w:cs="Times New Roman"/>
          <w:bCs/>
          <w:sz w:val="24"/>
          <w:szCs w:val="24"/>
        </w:rPr>
        <w:t>Zgodne z zapisami w </w:t>
      </w:r>
      <w:r w:rsidRPr="00842049">
        <w:rPr>
          <w:rFonts w:ascii="Times New Roman" w:hAnsi="Times New Roman" w:cs="Times New Roman"/>
          <w:b/>
          <w:bCs/>
          <w:sz w:val="24"/>
          <w:szCs w:val="24"/>
        </w:rPr>
        <w:t>statucie</w:t>
      </w:r>
      <w:r w:rsidRPr="00842049">
        <w:rPr>
          <w:rFonts w:ascii="Times New Roman" w:hAnsi="Times New Roman" w:cs="Times New Roman"/>
          <w:bCs/>
          <w:sz w:val="24"/>
          <w:szCs w:val="24"/>
        </w:rPr>
        <w:t xml:space="preserve"> szkoły. </w:t>
      </w:r>
    </w:p>
    <w:p w:rsidR="004F6C5C" w:rsidRPr="00842049" w:rsidRDefault="004F6C5C" w:rsidP="004F6C5C">
      <w:pPr>
        <w:pStyle w:val="tekstglowny"/>
        <w:rPr>
          <w:rFonts w:ascii="Times New Roman" w:hAnsi="Times New Roman" w:cs="Times New Roman"/>
          <w:sz w:val="24"/>
          <w:szCs w:val="24"/>
        </w:rPr>
      </w:pPr>
      <w:r w:rsidRPr="00842049">
        <w:rPr>
          <w:rFonts w:ascii="Times New Roman" w:hAnsi="Times New Roman" w:cs="Times New Roman"/>
          <w:sz w:val="24"/>
          <w:szCs w:val="24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 ustnie.</w:t>
      </w:r>
    </w:p>
    <w:p w:rsidR="00CE7BB3" w:rsidRPr="00842049" w:rsidRDefault="00CE7BB3" w:rsidP="00CE7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6F2" w:rsidRPr="00842049" w:rsidRDefault="00DB36F2" w:rsidP="004F6C5C">
      <w:pPr>
        <w:pStyle w:val="Tekstpodstawowy"/>
        <w:spacing w:before="108"/>
        <w:jc w:val="both"/>
        <w:rPr>
          <w:rFonts w:ascii="Times New Roman" w:hAnsi="Times New Roman" w:cs="Times New Roman"/>
          <w:sz w:val="24"/>
          <w:szCs w:val="24"/>
        </w:rPr>
      </w:pPr>
    </w:p>
    <w:sectPr w:rsidR="00DB36F2" w:rsidRPr="00842049" w:rsidSect="004F6C5C">
      <w:headerReference w:type="default" r:id="rId11"/>
      <w:footerReference w:type="default" r:id="rId12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05" w:rsidRDefault="00D22305" w:rsidP="005019FC">
      <w:r>
        <w:separator/>
      </w:r>
    </w:p>
  </w:endnote>
  <w:endnote w:type="continuationSeparator" w:id="0">
    <w:p w:rsidR="00D22305" w:rsidRDefault="00D22305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D22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05" w:rsidRDefault="00D22305" w:rsidP="005019FC">
      <w:r>
        <w:separator/>
      </w:r>
    </w:p>
  </w:footnote>
  <w:footnote w:type="continuationSeparator" w:id="0">
    <w:p w:rsidR="00D22305" w:rsidRDefault="00D22305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Default="0080186D">
    <w:pPr>
      <w:pStyle w:val="Nagwek"/>
    </w:pP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59403E" wp14:editId="070285C9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2049" w:rsidRPr="00842049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5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842049" w:rsidRPr="00842049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5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D31BDB" wp14:editId="6BE05DFF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F46D1F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2049" w:rsidRPr="00842049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22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842049" w:rsidRPr="00842049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22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D22305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3A094A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D223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4B53A4D"/>
    <w:multiLevelType w:val="hybridMultilevel"/>
    <w:tmpl w:val="C87E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3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4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5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7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8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9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1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1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2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3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4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5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6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7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8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9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2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1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2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3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4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5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6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7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9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3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1">
    <w:nsid w:val="56F119AD"/>
    <w:multiLevelType w:val="hybridMultilevel"/>
    <w:tmpl w:val="39167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3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5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6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7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8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4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41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3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4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5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6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12"/>
  </w:num>
  <w:num w:numId="5">
    <w:abstractNumId w:val="35"/>
  </w:num>
  <w:num w:numId="6">
    <w:abstractNumId w:val="39"/>
  </w:num>
  <w:num w:numId="7">
    <w:abstractNumId w:val="42"/>
  </w:num>
  <w:num w:numId="8">
    <w:abstractNumId w:val="9"/>
  </w:num>
  <w:num w:numId="9">
    <w:abstractNumId w:val="14"/>
  </w:num>
  <w:num w:numId="10">
    <w:abstractNumId w:val="19"/>
  </w:num>
  <w:num w:numId="11">
    <w:abstractNumId w:val="36"/>
  </w:num>
  <w:num w:numId="12">
    <w:abstractNumId w:val="26"/>
  </w:num>
  <w:num w:numId="13">
    <w:abstractNumId w:val="6"/>
  </w:num>
  <w:num w:numId="14">
    <w:abstractNumId w:val="13"/>
  </w:num>
  <w:num w:numId="15">
    <w:abstractNumId w:val="24"/>
  </w:num>
  <w:num w:numId="16">
    <w:abstractNumId w:val="46"/>
  </w:num>
  <w:num w:numId="17">
    <w:abstractNumId w:val="8"/>
  </w:num>
  <w:num w:numId="18">
    <w:abstractNumId w:val="17"/>
  </w:num>
  <w:num w:numId="19">
    <w:abstractNumId w:val="16"/>
  </w:num>
  <w:num w:numId="20">
    <w:abstractNumId w:val="18"/>
  </w:num>
  <w:num w:numId="21">
    <w:abstractNumId w:val="45"/>
  </w:num>
  <w:num w:numId="22">
    <w:abstractNumId w:val="3"/>
  </w:num>
  <w:num w:numId="23">
    <w:abstractNumId w:val="34"/>
  </w:num>
  <w:num w:numId="24">
    <w:abstractNumId w:val="7"/>
  </w:num>
  <w:num w:numId="25">
    <w:abstractNumId w:val="20"/>
  </w:num>
  <w:num w:numId="26">
    <w:abstractNumId w:val="10"/>
  </w:num>
  <w:num w:numId="27">
    <w:abstractNumId w:val="2"/>
  </w:num>
  <w:num w:numId="28">
    <w:abstractNumId w:val="0"/>
  </w:num>
  <w:num w:numId="29">
    <w:abstractNumId w:val="28"/>
  </w:num>
  <w:num w:numId="30">
    <w:abstractNumId w:val="37"/>
  </w:num>
  <w:num w:numId="31">
    <w:abstractNumId w:val="29"/>
  </w:num>
  <w:num w:numId="32">
    <w:abstractNumId w:val="44"/>
  </w:num>
  <w:num w:numId="33">
    <w:abstractNumId w:val="40"/>
  </w:num>
  <w:num w:numId="34">
    <w:abstractNumId w:val="15"/>
  </w:num>
  <w:num w:numId="35">
    <w:abstractNumId w:val="41"/>
  </w:num>
  <w:num w:numId="36">
    <w:abstractNumId w:val="32"/>
  </w:num>
  <w:num w:numId="37">
    <w:abstractNumId w:val="4"/>
  </w:num>
  <w:num w:numId="38">
    <w:abstractNumId w:val="23"/>
  </w:num>
  <w:num w:numId="39">
    <w:abstractNumId w:val="22"/>
  </w:num>
  <w:num w:numId="40">
    <w:abstractNumId w:val="5"/>
  </w:num>
  <w:num w:numId="41">
    <w:abstractNumId w:val="38"/>
  </w:num>
  <w:num w:numId="42">
    <w:abstractNumId w:val="33"/>
  </w:num>
  <w:num w:numId="43">
    <w:abstractNumId w:val="21"/>
  </w:num>
  <w:num w:numId="44">
    <w:abstractNumId w:val="43"/>
  </w:num>
  <w:num w:numId="45">
    <w:abstractNumId w:val="30"/>
  </w:num>
  <w:num w:numId="46">
    <w:abstractNumId w:val="1"/>
  </w:num>
  <w:num w:numId="47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42049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CE7BB3"/>
    <w:rsid w:val="00D22305"/>
    <w:rsid w:val="00D36783"/>
    <w:rsid w:val="00D47E02"/>
    <w:rsid w:val="00D80932"/>
    <w:rsid w:val="00D80D09"/>
    <w:rsid w:val="00D9138D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1271-5641-4D3B-8561-4E5C31E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6426</Words>
  <Characters>38560</Characters>
  <Application>Microsoft Office Word</Application>
  <DocSecurity>0</DocSecurity>
  <Lines>321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Beata Walczak</cp:lastModifiedBy>
  <cp:revision>4</cp:revision>
  <dcterms:created xsi:type="dcterms:W3CDTF">2021-09-18T19:48:00Z</dcterms:created>
  <dcterms:modified xsi:type="dcterms:W3CDTF">2021-09-18T20:00:00Z</dcterms:modified>
</cp:coreProperties>
</file>