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92" w:rsidRDefault="00FB0792"/>
    <w:p w:rsidR="00BE05C4" w:rsidRDefault="00BE05C4"/>
    <w:p w:rsidR="00BE05C4" w:rsidRDefault="00BE05C4">
      <w:r>
        <w:t>Napíšte si poznámky do zošita(to, čo je v rámčeku)</w:t>
      </w:r>
    </w:p>
    <w:p w:rsidR="00BE05C4" w:rsidRPr="00BE05C4" w:rsidRDefault="00BE05C4"/>
    <w:p w:rsidR="00BE05C4" w:rsidRPr="0091213B" w:rsidRDefault="00BE05C4" w:rsidP="00BE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line="360" w:lineRule="auto"/>
        <w:jc w:val="center"/>
        <w:rPr>
          <w:color w:val="002060"/>
          <w:sz w:val="28"/>
          <w:szCs w:val="28"/>
        </w:rPr>
      </w:pPr>
      <w:r w:rsidRPr="0091213B">
        <w:rPr>
          <w:b/>
          <w:bCs/>
          <w:color w:val="002060"/>
          <w:sz w:val="28"/>
          <w:szCs w:val="28"/>
        </w:rPr>
        <w:t>DRÁMA</w:t>
      </w:r>
    </w:p>
    <w:p w:rsidR="00BE05C4" w:rsidRPr="0091213B" w:rsidRDefault="00BE05C4" w:rsidP="00BE05C4">
      <w:pPr>
        <w:pStyle w:val="Title1LT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jc w:val="center"/>
        <w:rPr>
          <w:color w:val="002060"/>
          <w:sz w:val="28"/>
          <w:szCs w:val="28"/>
        </w:rPr>
      </w:pPr>
      <w:proofErr w:type="spellStart"/>
      <w:r w:rsidRPr="0091213B">
        <w:rPr>
          <w:rFonts w:ascii="Times New Roman" w:hAnsi="Times New Roman"/>
          <w:b/>
          <w:bCs/>
          <w:color w:val="002060"/>
          <w:sz w:val="28"/>
          <w:szCs w:val="28"/>
        </w:rPr>
        <w:t>William</w:t>
      </w:r>
      <w:proofErr w:type="spellEnd"/>
      <w:r w:rsidRPr="0091213B">
        <w:rPr>
          <w:rFonts w:ascii="Times New Roman" w:hAnsi="Times New Roman"/>
          <w:b/>
          <w:bCs/>
          <w:color w:val="002060"/>
          <w:sz w:val="28"/>
          <w:szCs w:val="28"/>
        </w:rPr>
        <w:t xml:space="preserve"> Shakespeare</w:t>
      </w:r>
    </w:p>
    <w:p w:rsidR="00BE05C4" w:rsidRPr="0091213B" w:rsidRDefault="00BE05C4" w:rsidP="00BE05C4">
      <w:pPr>
        <w:pStyle w:val="Title1LT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rPr>
          <w:color w:val="002060"/>
          <w:sz w:val="24"/>
          <w:szCs w:val="28"/>
        </w:rPr>
      </w:pPr>
      <w:r w:rsidRPr="0091213B">
        <w:rPr>
          <w:rFonts w:ascii="Times New Roman" w:hAnsi="Times New Roman"/>
          <w:color w:val="002060"/>
          <w:sz w:val="24"/>
          <w:szCs w:val="28"/>
        </w:rPr>
        <w:t>(1564 – 1616)</w:t>
      </w:r>
    </w:p>
    <w:p w:rsidR="00BE05C4" w:rsidRPr="0091213B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jc w:val="both"/>
        <w:rPr>
          <w:color w:val="002060"/>
          <w:sz w:val="22"/>
          <w:szCs w:val="22"/>
        </w:rPr>
      </w:pPr>
      <w:r w:rsidRPr="0091213B">
        <w:rPr>
          <w:rFonts w:ascii="Times New Roman" w:hAnsi="Times New Roman"/>
          <w:color w:val="002060"/>
          <w:sz w:val="22"/>
          <w:szCs w:val="22"/>
        </w:rPr>
        <w:t>- najvýznamnejší dramatik anglickej humanistickej a renesančnej literatúry</w:t>
      </w:r>
    </w:p>
    <w:p w:rsidR="00BE05C4" w:rsidRPr="0091213B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jc w:val="both"/>
        <w:rPr>
          <w:color w:val="002060"/>
          <w:sz w:val="22"/>
          <w:szCs w:val="22"/>
        </w:rPr>
      </w:pPr>
      <w:r w:rsidRPr="0091213B">
        <w:rPr>
          <w:rFonts w:ascii="Times New Roman" w:hAnsi="Times New Roman"/>
          <w:color w:val="002060"/>
          <w:sz w:val="22"/>
          <w:szCs w:val="22"/>
        </w:rPr>
        <w:t xml:space="preserve">- divadelné hry tvoril </w:t>
      </w:r>
      <w:r w:rsidRPr="00773735">
        <w:rPr>
          <w:rFonts w:ascii="Times New Roman" w:hAnsi="Times New Roman"/>
          <w:color w:val="002060"/>
          <w:sz w:val="22"/>
          <w:szCs w:val="22"/>
          <w:u w:val="single"/>
        </w:rPr>
        <w:t>najskôr pre kočovné herecké spoločnosti</w:t>
      </w:r>
      <w:r w:rsidRPr="0091213B">
        <w:rPr>
          <w:rFonts w:ascii="Times New Roman" w:hAnsi="Times New Roman"/>
          <w:color w:val="002060"/>
          <w:sz w:val="22"/>
          <w:szCs w:val="22"/>
        </w:rPr>
        <w:t xml:space="preserve">, neskôr pre vlastné divadlo </w:t>
      </w:r>
      <w:proofErr w:type="spellStart"/>
      <w:r w:rsidRPr="0091213B">
        <w:rPr>
          <w:rFonts w:ascii="Times New Roman" w:hAnsi="Times New Roman"/>
          <w:color w:val="002060"/>
          <w:sz w:val="22"/>
          <w:szCs w:val="22"/>
        </w:rPr>
        <w:t>Globus</w:t>
      </w:r>
      <w:proofErr w:type="spellEnd"/>
      <w:r w:rsidRPr="0091213B">
        <w:rPr>
          <w:rFonts w:ascii="Times New Roman" w:hAnsi="Times New Roman"/>
          <w:color w:val="002060"/>
          <w:sz w:val="22"/>
          <w:szCs w:val="22"/>
        </w:rPr>
        <w:t xml:space="preserve"> v Londýne</w:t>
      </w:r>
    </w:p>
    <w:p w:rsidR="00BE05C4" w:rsidRPr="0091213B" w:rsidRDefault="00BE05C4" w:rsidP="00BE05C4">
      <w:pPr>
        <w:pStyle w:val="PredvolenLTGliederu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70"/>
          <w:tab w:val="clear" w:pos="1415"/>
          <w:tab w:val="clear" w:pos="2122"/>
          <w:tab w:val="clear" w:pos="2830"/>
          <w:tab w:val="clear" w:pos="3537"/>
          <w:tab w:val="clear" w:pos="4244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clear" w:pos="14857"/>
          <w:tab w:val="left" w:pos="0"/>
          <w:tab w:val="left" w:pos="245"/>
          <w:tab w:val="left" w:pos="952"/>
          <w:tab w:val="left" w:pos="1660"/>
          <w:tab w:val="left" w:pos="2367"/>
          <w:tab w:val="left" w:pos="3074"/>
          <w:tab w:val="left" w:pos="3782"/>
          <w:tab w:val="left" w:pos="4490"/>
          <w:tab w:val="left" w:pos="5197"/>
          <w:tab w:val="left" w:pos="5905"/>
          <w:tab w:val="left" w:pos="6612"/>
          <w:tab w:val="left" w:pos="7320"/>
          <w:tab w:val="left" w:pos="8027"/>
          <w:tab w:val="left" w:pos="8735"/>
          <w:tab w:val="left" w:pos="9442"/>
          <w:tab w:val="left" w:pos="10150"/>
          <w:tab w:val="left" w:pos="10857"/>
          <w:tab w:val="left" w:pos="11565"/>
          <w:tab w:val="left" w:pos="12272"/>
          <w:tab w:val="left" w:pos="12980"/>
          <w:tab w:val="left" w:pos="13687"/>
        </w:tabs>
        <w:spacing w:before="0"/>
        <w:ind w:left="0" w:firstLine="0"/>
        <w:jc w:val="both"/>
        <w:rPr>
          <w:color w:val="002060"/>
          <w:sz w:val="22"/>
          <w:szCs w:val="22"/>
        </w:rPr>
      </w:pPr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- komédie: </w:t>
      </w:r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Mnoho kriku pre nič</w:t>
      </w:r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Skrotenie zlej ženy</w:t>
      </w:r>
      <w:r w:rsidRPr="0091213B">
        <w:rPr>
          <w:rFonts w:ascii="Times New Roman" w:hAnsi="Times New Roman" w:cs="Times New Roman"/>
          <w:color w:val="002060"/>
          <w:sz w:val="22"/>
          <w:szCs w:val="22"/>
        </w:rPr>
        <w:t>...</w:t>
      </w:r>
    </w:p>
    <w:p w:rsidR="00BE05C4" w:rsidRPr="0091213B" w:rsidRDefault="00BE05C4" w:rsidP="00BE05C4">
      <w:pPr>
        <w:pStyle w:val="PredvolenLTGliederu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70"/>
          <w:tab w:val="clear" w:pos="1415"/>
          <w:tab w:val="clear" w:pos="2122"/>
          <w:tab w:val="clear" w:pos="2830"/>
          <w:tab w:val="clear" w:pos="3537"/>
          <w:tab w:val="clear" w:pos="4244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clear" w:pos="14857"/>
          <w:tab w:val="left" w:pos="0"/>
          <w:tab w:val="left" w:pos="245"/>
          <w:tab w:val="left" w:pos="952"/>
          <w:tab w:val="left" w:pos="1660"/>
          <w:tab w:val="left" w:pos="2367"/>
          <w:tab w:val="left" w:pos="3074"/>
          <w:tab w:val="left" w:pos="3782"/>
          <w:tab w:val="left" w:pos="4490"/>
          <w:tab w:val="left" w:pos="5197"/>
          <w:tab w:val="left" w:pos="5905"/>
          <w:tab w:val="left" w:pos="6612"/>
          <w:tab w:val="left" w:pos="7320"/>
          <w:tab w:val="left" w:pos="8027"/>
          <w:tab w:val="left" w:pos="8735"/>
          <w:tab w:val="left" w:pos="9442"/>
          <w:tab w:val="left" w:pos="10150"/>
          <w:tab w:val="left" w:pos="10857"/>
          <w:tab w:val="left" w:pos="11565"/>
          <w:tab w:val="left" w:pos="12272"/>
          <w:tab w:val="left" w:pos="12980"/>
          <w:tab w:val="left" w:pos="13687"/>
        </w:tabs>
        <w:spacing w:before="0"/>
        <w:ind w:left="0" w:firstLine="0"/>
        <w:rPr>
          <w:color w:val="002060"/>
          <w:sz w:val="22"/>
          <w:szCs w:val="22"/>
        </w:rPr>
      </w:pPr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- tragédie: </w:t>
      </w:r>
      <w:proofErr w:type="spellStart"/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Romeo</w:t>
      </w:r>
      <w:proofErr w:type="spellEnd"/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a Júlia</w:t>
      </w:r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Hamlet</w:t>
      </w:r>
      <w:proofErr w:type="spellEnd"/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Othello</w:t>
      </w:r>
      <w:proofErr w:type="spellEnd"/>
      <w:r w:rsidRPr="0091213B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Kráľ </w:t>
      </w:r>
      <w:proofErr w:type="spellStart"/>
      <w:r w:rsidRPr="0091213B">
        <w:rPr>
          <w:rFonts w:ascii="Times New Roman" w:hAnsi="Times New Roman" w:cs="Times New Roman"/>
          <w:b/>
          <w:color w:val="002060"/>
          <w:sz w:val="22"/>
          <w:szCs w:val="22"/>
        </w:rPr>
        <w:t>Lear</w:t>
      </w:r>
      <w:proofErr w:type="spellEnd"/>
      <w:r w:rsidRPr="0091213B">
        <w:rPr>
          <w:rFonts w:ascii="Times New Roman" w:hAnsi="Times New Roman" w:cs="Times New Roman"/>
          <w:color w:val="002060"/>
          <w:sz w:val="22"/>
          <w:szCs w:val="22"/>
        </w:rPr>
        <w:t>…</w:t>
      </w:r>
      <w:bookmarkStart w:id="0" w:name="_GoBack"/>
      <w:bookmarkEnd w:id="0"/>
    </w:p>
    <w:p w:rsidR="00BE05C4" w:rsidRPr="0091213B" w:rsidRDefault="00BE05C4" w:rsidP="00BE05C4">
      <w:pPr>
        <w:pStyle w:val="Title1LT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jc w:val="left"/>
        <w:rPr>
          <w:rFonts w:ascii="Times New Roman" w:hAnsi="Times New Roman"/>
          <w:b/>
          <w:bCs/>
          <w:i/>
          <w:iCs/>
          <w:color w:val="FF0000"/>
          <w:sz w:val="24"/>
          <w:lang w:val="sk-SK"/>
        </w:rPr>
      </w:pPr>
    </w:p>
    <w:p w:rsidR="00BE05C4" w:rsidRPr="00AD494E" w:rsidRDefault="00BE05C4" w:rsidP="00BE05C4">
      <w:pPr>
        <w:pStyle w:val="Title1LT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9365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rPr>
          <w:color w:val="002060"/>
          <w:sz w:val="72"/>
          <w:lang w:val="sk-SK"/>
        </w:rPr>
      </w:pPr>
      <w:proofErr w:type="spellStart"/>
      <w:r w:rsidRPr="0091213B">
        <w:rPr>
          <w:rFonts w:ascii="Times New Roman" w:hAnsi="Times New Roman"/>
          <w:b/>
          <w:bCs/>
          <w:color w:val="002060"/>
          <w:sz w:val="24"/>
        </w:rPr>
        <w:t>Romeo</w:t>
      </w:r>
      <w:proofErr w:type="spellEnd"/>
      <w:r w:rsidRPr="0091213B">
        <w:rPr>
          <w:rFonts w:ascii="Times New Roman" w:hAnsi="Times New Roman"/>
          <w:b/>
          <w:bCs/>
          <w:color w:val="002060"/>
          <w:sz w:val="24"/>
        </w:rPr>
        <w:t xml:space="preserve"> a Júlia</w:t>
      </w:r>
    </w:p>
    <w:p w:rsidR="00BE05C4" w:rsidRPr="0091213B" w:rsidRDefault="00BE05C4" w:rsidP="00BE05C4">
      <w:pPr>
        <w:pStyle w:val="Nadpisaobsah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240" w:lineRule="auto"/>
        <w:jc w:val="both"/>
        <w:rPr>
          <w:rFonts w:asciiTheme="minorHAnsi" w:hAnsiTheme="minorHAnsi"/>
          <w:color w:val="002060"/>
          <w:sz w:val="56"/>
        </w:rPr>
      </w:pPr>
      <w:r w:rsidRPr="0091213B">
        <w:rPr>
          <w:rStyle w:val="Predvolenpsmoodseku"/>
          <w:rFonts w:asciiTheme="minorHAnsi" w:hAnsiTheme="minorHAnsi"/>
          <w:b/>
          <w:color w:val="002060"/>
          <w:sz w:val="22"/>
        </w:rPr>
        <w:t>Téma</w:t>
      </w:r>
      <w:r w:rsidRPr="0091213B">
        <w:rPr>
          <w:rStyle w:val="Predvolenpsmoodseku"/>
          <w:rFonts w:asciiTheme="minorHAnsi" w:hAnsiTheme="minorHAnsi"/>
          <w:color w:val="002060"/>
          <w:sz w:val="22"/>
        </w:rPr>
        <w:t>: láska mladých ľudí z dvoch znepriatelených  rodov</w:t>
      </w:r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Theme="minorHAnsi" w:hAnsiTheme="minorHAnsi"/>
          <w:color w:val="002060"/>
          <w:sz w:val="32"/>
        </w:rPr>
      </w:pPr>
      <w:r w:rsidRPr="0091213B">
        <w:rPr>
          <w:rFonts w:asciiTheme="minorHAnsi" w:hAnsiTheme="minorHAnsi"/>
          <w:b/>
          <w:color w:val="002060"/>
          <w:sz w:val="22"/>
        </w:rPr>
        <w:t>Idea:</w:t>
      </w:r>
      <w:r w:rsidRPr="0091213B">
        <w:rPr>
          <w:rFonts w:asciiTheme="minorHAnsi" w:hAnsiTheme="minorHAnsi"/>
          <w:color w:val="002060"/>
          <w:sz w:val="22"/>
        </w:rPr>
        <w:t xml:space="preserve"> láska nepozná žiadne hranice, nepozná ani nenávisť dvoch znepriatelených rodov z </w:t>
      </w:r>
      <w:proofErr w:type="spellStart"/>
      <w:r w:rsidRPr="0091213B">
        <w:rPr>
          <w:rFonts w:asciiTheme="minorHAnsi" w:hAnsiTheme="minorHAnsi"/>
          <w:color w:val="002060"/>
          <w:sz w:val="22"/>
        </w:rPr>
        <w:t>Verony</w:t>
      </w:r>
      <w:proofErr w:type="spellEnd"/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Theme="minorHAnsi" w:hAnsiTheme="minorHAnsi"/>
          <w:color w:val="002060"/>
          <w:sz w:val="32"/>
        </w:rPr>
      </w:pPr>
      <w:r w:rsidRPr="0091213B">
        <w:rPr>
          <w:rStyle w:val="Predvolenpsmoodseku"/>
          <w:rFonts w:asciiTheme="minorHAnsi" w:hAnsiTheme="minorHAnsi"/>
          <w:b/>
          <w:color w:val="002060"/>
          <w:sz w:val="22"/>
        </w:rPr>
        <w:t>Literárna forma</w:t>
      </w:r>
      <w:r w:rsidRPr="0091213B">
        <w:rPr>
          <w:rStyle w:val="Predvolenpsmoodseku"/>
          <w:rFonts w:asciiTheme="minorHAnsi" w:hAnsiTheme="minorHAnsi"/>
          <w:color w:val="002060"/>
          <w:sz w:val="22"/>
        </w:rPr>
        <w:t>: poézia (voľný verš)</w:t>
      </w:r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40" w:lineRule="auto"/>
        <w:jc w:val="both"/>
        <w:rPr>
          <w:rFonts w:asciiTheme="minorHAnsi" w:hAnsiTheme="minorHAnsi"/>
          <w:color w:val="002060"/>
          <w:sz w:val="32"/>
        </w:rPr>
      </w:pPr>
      <w:r w:rsidRPr="0091213B">
        <w:rPr>
          <w:rFonts w:asciiTheme="minorHAnsi" w:hAnsiTheme="minorHAnsi"/>
          <w:b/>
          <w:color w:val="002060"/>
          <w:sz w:val="22"/>
        </w:rPr>
        <w:t>Literárny druh</w:t>
      </w:r>
      <w:r w:rsidRPr="0091213B">
        <w:rPr>
          <w:rFonts w:asciiTheme="minorHAnsi" w:hAnsiTheme="minorHAnsi"/>
          <w:color w:val="002060"/>
          <w:sz w:val="22"/>
        </w:rPr>
        <w:t>: dráma</w:t>
      </w:r>
    </w:p>
    <w:p w:rsidR="00BE05C4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40" w:lineRule="auto"/>
        <w:jc w:val="both"/>
        <w:rPr>
          <w:rFonts w:asciiTheme="minorHAnsi" w:hAnsiTheme="minorHAnsi"/>
          <w:color w:val="002060"/>
          <w:sz w:val="22"/>
          <w:lang w:val="sk-SK"/>
        </w:rPr>
      </w:pPr>
      <w:r w:rsidRPr="0091213B">
        <w:rPr>
          <w:rFonts w:asciiTheme="minorHAnsi" w:hAnsiTheme="minorHAnsi"/>
          <w:b/>
          <w:color w:val="002060"/>
          <w:sz w:val="22"/>
        </w:rPr>
        <w:t>Literárny útvar</w:t>
      </w:r>
      <w:r w:rsidRPr="0091213B">
        <w:rPr>
          <w:rFonts w:asciiTheme="minorHAnsi" w:hAnsiTheme="minorHAnsi"/>
          <w:color w:val="002060"/>
          <w:sz w:val="22"/>
        </w:rPr>
        <w:t>: tragédia</w:t>
      </w:r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40" w:lineRule="auto"/>
        <w:jc w:val="both"/>
        <w:rPr>
          <w:rFonts w:asciiTheme="minorHAnsi" w:hAnsiTheme="minorHAnsi"/>
          <w:color w:val="002060"/>
          <w:sz w:val="32"/>
        </w:rPr>
      </w:pPr>
      <w:r w:rsidRPr="0091213B">
        <w:rPr>
          <w:rFonts w:asciiTheme="minorHAnsi" w:hAnsiTheme="minorHAnsi"/>
          <w:b/>
          <w:color w:val="002060"/>
          <w:sz w:val="22"/>
        </w:rPr>
        <w:t>Hl. postavy</w:t>
      </w:r>
      <w:r w:rsidRPr="0091213B">
        <w:rPr>
          <w:rFonts w:asciiTheme="minorHAnsi" w:hAnsiTheme="minorHAnsi"/>
          <w:color w:val="002060"/>
          <w:sz w:val="22"/>
        </w:rPr>
        <w:t xml:space="preserve">: </w:t>
      </w:r>
      <w:proofErr w:type="spellStart"/>
      <w:r w:rsidRPr="0091213B">
        <w:rPr>
          <w:rFonts w:asciiTheme="minorHAnsi" w:hAnsiTheme="minorHAnsi"/>
          <w:color w:val="002060"/>
          <w:sz w:val="22"/>
        </w:rPr>
        <w:t>Romeo</w:t>
      </w:r>
      <w:proofErr w:type="spellEnd"/>
      <w:r w:rsidRPr="0091213B">
        <w:rPr>
          <w:rFonts w:asciiTheme="minorHAnsi" w:hAnsiTheme="minorHAnsi"/>
          <w:color w:val="002060"/>
          <w:sz w:val="22"/>
        </w:rPr>
        <w:t>, Júlia</w:t>
      </w:r>
    </w:p>
    <w:p w:rsidR="00BE05C4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40" w:lineRule="auto"/>
        <w:jc w:val="both"/>
        <w:rPr>
          <w:rFonts w:asciiTheme="minorHAnsi" w:hAnsiTheme="minorHAnsi"/>
          <w:color w:val="002060"/>
          <w:sz w:val="22"/>
          <w:u w:val="single"/>
          <w:lang w:val="sk-SK"/>
        </w:rPr>
      </w:pPr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40" w:lineRule="auto"/>
        <w:jc w:val="both"/>
        <w:rPr>
          <w:rFonts w:asciiTheme="minorHAnsi" w:hAnsiTheme="minorHAnsi"/>
          <w:color w:val="002060"/>
          <w:sz w:val="32"/>
        </w:rPr>
      </w:pPr>
      <w:r w:rsidRPr="0091213B">
        <w:rPr>
          <w:rFonts w:asciiTheme="minorHAnsi" w:hAnsiTheme="minorHAnsi"/>
          <w:b/>
          <w:color w:val="002060"/>
          <w:sz w:val="22"/>
          <w:u w:val="single"/>
        </w:rPr>
        <w:t>Umelecké prostriedky</w:t>
      </w:r>
      <w:r w:rsidRPr="0091213B">
        <w:rPr>
          <w:rFonts w:asciiTheme="minorHAnsi" w:hAnsiTheme="minorHAnsi"/>
          <w:color w:val="002060"/>
          <w:sz w:val="22"/>
          <w:u w:val="single"/>
        </w:rPr>
        <w:t>:</w:t>
      </w:r>
    </w:p>
    <w:p w:rsidR="00BE05C4" w:rsidRPr="0091213B" w:rsidRDefault="00BE05C4" w:rsidP="00BE05C4">
      <w:pPr>
        <w:pStyle w:val="Predvo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Theme="minorHAnsi" w:hAnsiTheme="minorHAnsi"/>
          <w:color w:val="002060"/>
          <w:sz w:val="32"/>
        </w:rPr>
      </w:pPr>
      <w:r>
        <w:rPr>
          <w:rFonts w:asciiTheme="minorHAnsi" w:hAnsiTheme="minorHAnsi"/>
          <w:i/>
          <w:color w:val="002060"/>
          <w:sz w:val="22"/>
        </w:rPr>
        <w:t>- epitet</w:t>
      </w:r>
      <w:r>
        <w:rPr>
          <w:rFonts w:asciiTheme="minorHAnsi" w:hAnsiTheme="minorHAnsi"/>
          <w:i/>
          <w:color w:val="002060"/>
          <w:sz w:val="22"/>
          <w:lang w:val="sk-SK"/>
        </w:rPr>
        <w:t>on</w:t>
      </w:r>
      <w:r w:rsidRPr="0091213B">
        <w:rPr>
          <w:rFonts w:asciiTheme="minorHAnsi" w:hAnsiTheme="minorHAnsi"/>
          <w:color w:val="002060"/>
          <w:sz w:val="22"/>
        </w:rPr>
        <w:t>: z drahých úst</w:t>
      </w:r>
    </w:p>
    <w:p w:rsidR="00BE05C4" w:rsidRPr="0091213B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Theme="minorHAnsi" w:hAnsiTheme="minorHAnsi"/>
          <w:color w:val="002060"/>
          <w:sz w:val="56"/>
          <w:lang w:val="sk-SK"/>
        </w:rPr>
      </w:pPr>
      <w:r w:rsidRPr="0091213B">
        <w:rPr>
          <w:rStyle w:val="Predvolenpsmoodseku"/>
          <w:rFonts w:asciiTheme="minorHAnsi" w:hAnsiTheme="minorHAnsi"/>
          <w:i/>
          <w:color w:val="002060"/>
          <w:sz w:val="22"/>
        </w:rPr>
        <w:t>- prirovnanie</w:t>
      </w:r>
      <w:r w:rsidRPr="0091213B">
        <w:rPr>
          <w:rStyle w:val="Predvolenpsmoodseku"/>
          <w:rFonts w:asciiTheme="minorHAnsi" w:hAnsiTheme="minorHAnsi"/>
          <w:color w:val="002060"/>
          <w:sz w:val="22"/>
        </w:rPr>
        <w:t>: trblet jej tváre zahanbil by hviezdy j</w:t>
      </w:r>
      <w:r>
        <w:rPr>
          <w:rStyle w:val="Predvolenpsmoodseku"/>
          <w:rFonts w:asciiTheme="minorHAnsi" w:hAnsiTheme="minorHAnsi"/>
          <w:color w:val="002060"/>
          <w:sz w:val="22"/>
        </w:rPr>
        <w:t xml:space="preserve">ak lampu biely deň (aj </w:t>
      </w:r>
      <w:proofErr w:type="spellStart"/>
      <w:r>
        <w:rPr>
          <w:rStyle w:val="Predvolenpsmoodseku"/>
          <w:rFonts w:asciiTheme="minorHAnsi" w:hAnsiTheme="minorHAnsi"/>
          <w:color w:val="002060"/>
          <w:sz w:val="22"/>
        </w:rPr>
        <w:t>metaf</w:t>
      </w:r>
      <w:proofErr w:type="spellEnd"/>
      <w:r>
        <w:rPr>
          <w:rStyle w:val="Predvolenpsmoodseku"/>
          <w:rFonts w:asciiTheme="minorHAnsi" w:hAnsiTheme="minorHAnsi"/>
          <w:color w:val="002060"/>
          <w:sz w:val="22"/>
        </w:rPr>
        <w:t>.)</w:t>
      </w:r>
    </w:p>
    <w:p w:rsidR="00BE05C4" w:rsidRPr="0091213B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jc w:val="both"/>
        <w:rPr>
          <w:rFonts w:asciiTheme="minorHAnsi" w:hAnsiTheme="minorHAnsi"/>
          <w:color w:val="002060"/>
          <w:sz w:val="56"/>
        </w:rPr>
      </w:pPr>
      <w:r w:rsidRPr="0091213B">
        <w:rPr>
          <w:rStyle w:val="Predvolenpsmoodseku"/>
          <w:rFonts w:asciiTheme="minorHAnsi" w:hAnsiTheme="minorHAnsi"/>
          <w:i/>
          <w:color w:val="002060"/>
          <w:sz w:val="22"/>
        </w:rPr>
        <w:t>-personifikácia</w:t>
      </w:r>
      <w:r w:rsidRPr="0091213B">
        <w:rPr>
          <w:rStyle w:val="Predvolenpsmoodseku"/>
          <w:rFonts w:asciiTheme="minorHAnsi" w:hAnsiTheme="minorHAnsi"/>
          <w:color w:val="002060"/>
          <w:sz w:val="22"/>
        </w:rPr>
        <w:t>: (starý) svár (vždy nový) rozbroj plodil, hviezdy prosia tie oči, láska vnukla mi tú výpravu,</w:t>
      </w:r>
    </w:p>
    <w:p w:rsidR="00BE05C4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Style w:val="Predvolenpsmoodseku"/>
          <w:rFonts w:asciiTheme="minorHAnsi" w:hAnsiTheme="minorHAnsi"/>
          <w:color w:val="002060"/>
          <w:sz w:val="22"/>
          <w:lang w:val="sk-SK"/>
        </w:rPr>
      </w:pPr>
      <w:r>
        <w:rPr>
          <w:rStyle w:val="Predvolenpsmoodseku"/>
          <w:rFonts w:asciiTheme="minorHAnsi" w:hAnsiTheme="minorHAnsi"/>
          <w:color w:val="002060"/>
          <w:sz w:val="22"/>
        </w:rPr>
        <w:t>-</w:t>
      </w:r>
      <w:r w:rsidRPr="0091213B">
        <w:rPr>
          <w:rStyle w:val="Predvolenpsmoodseku"/>
          <w:rFonts w:asciiTheme="minorHAnsi" w:hAnsiTheme="minorHAnsi"/>
          <w:i/>
          <w:color w:val="002060"/>
          <w:sz w:val="22"/>
        </w:rPr>
        <w:t>metafora</w:t>
      </w:r>
      <w:r w:rsidRPr="0091213B">
        <w:rPr>
          <w:rStyle w:val="Predvolenpsmoodseku"/>
          <w:rFonts w:asciiTheme="minorHAnsi" w:hAnsiTheme="minorHAnsi"/>
          <w:color w:val="002060"/>
          <w:sz w:val="22"/>
        </w:rPr>
        <w:t>: prelieval občan občanovu krv, mier vykúpili, Júlia je slnko, na krídlach lásky preletel som múr, závoj noci</w:t>
      </w:r>
    </w:p>
    <w:p w:rsidR="00BE05C4" w:rsidRDefault="00BE05C4" w:rsidP="00BE05C4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Style w:val="Predvolenpsmoodseku"/>
          <w:rFonts w:ascii="Times New Roman" w:hAnsi="Times New Roman"/>
          <w:color w:val="002060"/>
          <w:sz w:val="22"/>
          <w:lang w:val="sk-SK"/>
        </w:rPr>
      </w:pPr>
      <w:r>
        <w:rPr>
          <w:rStyle w:val="Predvolenpsmoodseku"/>
          <w:rFonts w:asciiTheme="minorHAnsi" w:hAnsiTheme="minorHAnsi"/>
          <w:color w:val="002060"/>
          <w:sz w:val="22"/>
          <w:lang w:val="sk-SK"/>
        </w:rPr>
        <w:t xml:space="preserve">- </w:t>
      </w:r>
      <w:r w:rsidRPr="0091213B">
        <w:rPr>
          <w:rStyle w:val="Predvolenpsmoodseku"/>
          <w:rFonts w:ascii="Times New Roman" w:hAnsi="Times New Roman"/>
          <w:i/>
          <w:color w:val="002060"/>
          <w:sz w:val="22"/>
        </w:rPr>
        <w:t>Slovná zásoba</w:t>
      </w:r>
      <w:r w:rsidRPr="0091213B">
        <w:rPr>
          <w:rStyle w:val="Predvolenpsmoodseku"/>
          <w:rFonts w:ascii="Times New Roman" w:hAnsi="Times New Roman"/>
          <w:color w:val="002060"/>
          <w:sz w:val="22"/>
        </w:rPr>
        <w:t xml:space="preserve">: </w:t>
      </w:r>
      <w:proofErr w:type="spellStart"/>
      <w:r w:rsidRPr="0091213B">
        <w:rPr>
          <w:rStyle w:val="Predvolenpsmoodseku"/>
          <w:rFonts w:ascii="Times New Roman" w:hAnsi="Times New Roman"/>
          <w:i/>
          <w:color w:val="002060"/>
          <w:sz w:val="22"/>
        </w:rPr>
        <w:t>poetizmy</w:t>
      </w:r>
      <w:proofErr w:type="spellEnd"/>
      <w:r w:rsidRPr="0091213B">
        <w:rPr>
          <w:rStyle w:val="Predvolenpsmoodseku"/>
          <w:rFonts w:ascii="Times New Roman" w:hAnsi="Times New Roman"/>
          <w:color w:val="002060"/>
          <w:sz w:val="22"/>
        </w:rPr>
        <w:t xml:space="preserve"> – posvätnú lunu, temná noc</w:t>
      </w:r>
    </w:p>
    <w:p w:rsidR="00BE05C4" w:rsidRPr="00AD494E" w:rsidRDefault="00BE05C4" w:rsidP="00BE05C4">
      <w:pPr>
        <w:pStyle w:val="PredvolenLTGliederung1"/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Theme="minorHAnsi" w:hAnsiTheme="minorHAnsi"/>
          <w:color w:val="002060"/>
          <w:sz w:val="56"/>
          <w:lang w:val="sk-SK"/>
        </w:rPr>
      </w:pPr>
    </w:p>
    <w:p w:rsidR="00BE05C4" w:rsidRDefault="00BE05C4"/>
    <w:sectPr w:rsidR="00B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4"/>
    <w:rsid w:val="006A5BE4"/>
    <w:rsid w:val="00773735"/>
    <w:rsid w:val="00BE05C4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5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BE05C4"/>
  </w:style>
  <w:style w:type="paragraph" w:customStyle="1" w:styleId="Predvolen">
    <w:name w:val="Predvolené"/>
    <w:rsid w:val="00BE05C4"/>
    <w:pPr>
      <w:widowControl w:val="0"/>
      <w:suppressAutoHyphens/>
      <w:spacing w:after="0" w:line="200" w:lineRule="atLeast"/>
    </w:pPr>
    <w:rPr>
      <w:rFonts w:ascii="Arial" w:eastAsia="Tahoma" w:hAnsi="Arial" w:cs="Times New Roman"/>
      <w:color w:val="000000"/>
      <w:kern w:val="1"/>
      <w:sz w:val="36"/>
      <w:szCs w:val="24"/>
      <w:lang w:val="x-none" w:eastAsia="x-none"/>
    </w:rPr>
  </w:style>
  <w:style w:type="paragraph" w:customStyle="1" w:styleId="Title1LTTitel">
    <w:name w:val="Title1~LT~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Tahoma" w:hAnsi="Arial" w:cs="Times New Roman"/>
      <w:color w:val="004C2B"/>
      <w:kern w:val="1"/>
      <w:sz w:val="88"/>
      <w:szCs w:val="24"/>
      <w:lang w:val="x-none" w:eastAsia="x-none"/>
    </w:rPr>
  </w:style>
  <w:style w:type="paragraph" w:customStyle="1" w:styleId="Title1LTUntertitel">
    <w:name w:val="Title1~LT~Unter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Arial" w:eastAsia="Tahoma" w:hAnsi="Arial" w:cs="Times New Roman"/>
      <w:color w:val="333333"/>
      <w:kern w:val="1"/>
      <w:sz w:val="64"/>
      <w:szCs w:val="24"/>
      <w:lang w:val="x-none" w:eastAsia="x-none"/>
    </w:rPr>
  </w:style>
  <w:style w:type="paragraph" w:customStyle="1" w:styleId="PredvolenLTGliederung1">
    <w:name w:val="Predvolené~LT~Gliederung 1"/>
    <w:rsid w:val="00BE05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Times New Roman"/>
      <w:color w:val="000000"/>
      <w:kern w:val="1"/>
      <w:sz w:val="64"/>
      <w:szCs w:val="24"/>
      <w:lang w:val="x-none" w:eastAsia="x-none"/>
    </w:rPr>
  </w:style>
  <w:style w:type="paragraph" w:customStyle="1" w:styleId="PredvolenLTGliederung2">
    <w:name w:val="Predvolené~LT~Gliederung 2"/>
    <w:basedOn w:val="PredvolenLTGliederung1"/>
    <w:rsid w:val="00BE05C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NadpisaobsahLTGliederung1">
    <w:name w:val="Nadpis a obsah~LT~Gliederung 1"/>
    <w:rsid w:val="00BE05C4"/>
    <w:pPr>
      <w:widowControl w:val="0"/>
      <w:suppressAutoHyphens/>
      <w:spacing w:before="283" w:after="0" w:line="200" w:lineRule="atLeast"/>
    </w:pPr>
    <w:rPr>
      <w:rFonts w:ascii="Arial" w:eastAsia="Tahoma" w:hAnsi="Arial" w:cs="Times New Roman"/>
      <w:color w:val="000000"/>
      <w:kern w:val="1"/>
      <w:sz w:val="6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5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BE05C4"/>
  </w:style>
  <w:style w:type="paragraph" w:customStyle="1" w:styleId="Predvolen">
    <w:name w:val="Predvolené"/>
    <w:rsid w:val="00BE05C4"/>
    <w:pPr>
      <w:widowControl w:val="0"/>
      <w:suppressAutoHyphens/>
      <w:spacing w:after="0" w:line="200" w:lineRule="atLeast"/>
    </w:pPr>
    <w:rPr>
      <w:rFonts w:ascii="Arial" w:eastAsia="Tahoma" w:hAnsi="Arial" w:cs="Times New Roman"/>
      <w:color w:val="000000"/>
      <w:kern w:val="1"/>
      <w:sz w:val="36"/>
      <w:szCs w:val="24"/>
      <w:lang w:val="x-none" w:eastAsia="x-none"/>
    </w:rPr>
  </w:style>
  <w:style w:type="paragraph" w:customStyle="1" w:styleId="Title1LTTitel">
    <w:name w:val="Title1~LT~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Tahoma" w:hAnsi="Arial" w:cs="Times New Roman"/>
      <w:color w:val="004C2B"/>
      <w:kern w:val="1"/>
      <w:sz w:val="88"/>
      <w:szCs w:val="24"/>
      <w:lang w:val="x-none" w:eastAsia="x-none"/>
    </w:rPr>
  </w:style>
  <w:style w:type="paragraph" w:customStyle="1" w:styleId="Title1LTUntertitel">
    <w:name w:val="Title1~LT~Unter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Arial" w:eastAsia="Tahoma" w:hAnsi="Arial" w:cs="Times New Roman"/>
      <w:color w:val="333333"/>
      <w:kern w:val="1"/>
      <w:sz w:val="64"/>
      <w:szCs w:val="24"/>
      <w:lang w:val="x-none" w:eastAsia="x-none"/>
    </w:rPr>
  </w:style>
  <w:style w:type="paragraph" w:customStyle="1" w:styleId="PredvolenLTGliederung1">
    <w:name w:val="Predvolené~LT~Gliederung 1"/>
    <w:rsid w:val="00BE05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Times New Roman"/>
      <w:color w:val="000000"/>
      <w:kern w:val="1"/>
      <w:sz w:val="64"/>
      <w:szCs w:val="24"/>
      <w:lang w:val="x-none" w:eastAsia="x-none"/>
    </w:rPr>
  </w:style>
  <w:style w:type="paragraph" w:customStyle="1" w:styleId="PredvolenLTGliederung2">
    <w:name w:val="Predvolené~LT~Gliederung 2"/>
    <w:basedOn w:val="PredvolenLTGliederung1"/>
    <w:rsid w:val="00BE05C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NadpisaobsahLTGliederung1">
    <w:name w:val="Nadpis a obsah~LT~Gliederung 1"/>
    <w:rsid w:val="00BE05C4"/>
    <w:pPr>
      <w:widowControl w:val="0"/>
      <w:suppressAutoHyphens/>
      <w:spacing w:before="283" w:after="0" w:line="200" w:lineRule="atLeast"/>
    </w:pPr>
    <w:rPr>
      <w:rFonts w:ascii="Arial" w:eastAsia="Tahoma" w:hAnsi="Arial" w:cs="Times New Roman"/>
      <w:color w:val="000000"/>
      <w:kern w:val="1"/>
      <w:sz w:val="6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2020-05-24T15:45:00Z</dcterms:created>
  <dcterms:modified xsi:type="dcterms:W3CDTF">2020-05-24T16:18:00Z</dcterms:modified>
</cp:coreProperties>
</file>